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1" behindDoc="0" locked="0" layoutInCell="0" hidden="0" allowOverlap="1">
            <wp:simplePos x="0" y="0"/>
            <wp:positionH relativeFrom="column">
              <wp:posOffset>-396875</wp:posOffset>
            </wp:positionH>
            <wp:positionV relativeFrom="paragraph">
              <wp:posOffset>-633095</wp:posOffset>
            </wp:positionV>
            <wp:extent cx="1562100" cy="1579245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/>
                      <a:extLst>
                        <a:ext uri="smNativeData">
                          <sm:smNativeData xmlns:sm="smNativeData" val="SMDATA_14_9wtBZ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uAcAACMEAABZBgAAvAE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oAAAAAAAAAAAAAAAAAAAAgAAAI/9//8AAAAAAgAAABv8//+cCQAAtwkAAAAAAAAYAwAApAEAACgAAAAIAAAAAQAAAAEAAAA="/>
                        </a:ext>
                      </a:extLst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9760" t="10590" r="16250" b="444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0" hidden="0" allowOverlap="1">
            <wp:simplePos x="0" y="0"/>
            <wp:positionH relativeFrom="column">
              <wp:posOffset>4297045</wp:posOffset>
            </wp:positionH>
            <wp:positionV relativeFrom="paragraph">
              <wp:posOffset>-511175</wp:posOffset>
            </wp:positionV>
            <wp:extent cx="2042160" cy="1177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braz moÅ¼e zawieraÄ: tekst"/>
                    <pic:cNvPicPr>
                      <a:picLocks noChangeAspect="1"/>
                      <a:extLst>
                        <a:ext uri="smNativeData">
                          <sm:smNativeData xmlns:sm="smNativeData" val="SMDATA_14_9wtB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oAAAAAAAAAAAAAAAAAAAAgAAAG8aAAAAAAAAAgAAANv8//+QDAAAPwcAAAAAAAD4HwAAZAIAACgAAAAIAAAAAQAAAAEAAAA="/>
                        </a:ext>
                      </a:extLst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</w:t>
      </w:r>
    </w:p>
    <w:p>
      <w:pPr>
        <w:pStyle w:val="para1"/>
        <w:rPr>
          <w:rFonts w:ascii="Times New Roman" w:hAnsi="Times New Roman"/>
          <w:b/>
          <w:sz w:val="16"/>
          <w:szCs w:val="16"/>
          <w:u w:color="auto" w:val="single"/>
        </w:rPr>
      </w:pPr>
      <w:r>
        <w:rPr>
          <w:rFonts w:ascii="Times New Roman" w:hAnsi="Times New Roman"/>
          <w:b/>
          <w:sz w:val="16"/>
          <w:szCs w:val="16"/>
          <w:u w:color="auto" w:val="single"/>
        </w:rPr>
      </w:r>
    </w:p>
    <w:p>
      <w:pPr>
        <w:pStyle w:val="para1"/>
        <w:spacing/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</w:r>
    </w:p>
    <w:p>
      <w:pPr>
        <w:pStyle w:val="para1"/>
        <w:spacing/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</w:r>
    </w:p>
    <w:p>
      <w:pPr>
        <w:pStyle w:val="para1"/>
        <w:spacing/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</w:r>
    </w:p>
    <w:p>
      <w:pPr>
        <w:pStyle w:val="para1"/>
        <w:spacing/>
        <w:jc w:val="center"/>
        <w:rPr>
          <w:rFonts w:ascii="Times New Roman" w:hAnsi="Times New Roman"/>
          <w:b/>
          <w:color w:val="002060"/>
          <w:sz w:val="36"/>
          <w:szCs w:val="36"/>
        </w:rPr>
      </w:pPr>
      <w:r>
        <w:rPr>
          <w:rFonts w:ascii="Times New Roman" w:hAnsi="Times New Roman"/>
          <w:b/>
          <w:color w:val="002060"/>
          <w:sz w:val="36"/>
          <w:szCs w:val="36"/>
        </w:rPr>
        <w:t xml:space="preserve">PROPOZYCJE </w:t>
      </w:r>
    </w:p>
    <w:p>
      <w:pPr>
        <w:pStyle w:val="para1"/>
        <w:spacing/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 xml:space="preserve"> ZAWODÓW 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REGIONALNYCH </w:t>
      </w:r>
      <w:r>
        <w:rPr>
          <w:rFonts w:ascii="Times New Roman" w:hAnsi="Times New Roman"/>
          <w:b/>
          <w:color w:val="002060"/>
          <w:sz w:val="32"/>
          <w:szCs w:val="32"/>
        </w:rPr>
        <w:t>i TOWARZYSKICH</w:t>
      </w:r>
      <w:r>
        <w:rPr>
          <w:rFonts w:ascii="Times New Roman" w:hAnsi="Times New Roman"/>
          <w:b/>
          <w:color w:val="002060"/>
          <w:sz w:val="32"/>
          <w:szCs w:val="32"/>
        </w:rPr>
      </w:r>
    </w:p>
    <w:p>
      <w:pPr>
        <w:pStyle w:val="para1"/>
        <w:spacing/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 xml:space="preserve">W SKOKACH PRZEZ PRZESZKODY </w:t>
      </w:r>
      <w:r>
        <w:rPr>
          <w:rFonts w:ascii="Times New Roman" w:hAnsi="Times New Roman"/>
          <w:b/>
          <w:color w:val="002060"/>
          <w:sz w:val="32"/>
          <w:szCs w:val="32"/>
        </w:rPr>
      </w:r>
    </w:p>
    <w:p>
      <w:pPr>
        <w:spacing/>
        <w:jc w:val="center"/>
        <w:rPr>
          <w:rFonts w:ascii="Times New Roman" w:hAnsi="Times New Roman"/>
          <w:b/>
          <w:i/>
          <w:iCs/>
          <w:sz w:val="36"/>
          <w:szCs w:val="36"/>
          <w:u w:color="auto" w:val="single"/>
        </w:rPr>
      </w:pPr>
      <w:r>
        <w:rPr>
          <w:rFonts w:ascii="Times New Roman" w:hAnsi="Times New Roman"/>
          <w:b/>
          <w:i/>
          <w:iCs/>
          <w:sz w:val="36"/>
          <w:szCs w:val="36"/>
          <w:u w:color="auto" w:val="single"/>
        </w:rPr>
        <w:t>31.05-</w:t>
      </w:r>
      <w:r>
        <w:rPr>
          <w:rFonts w:ascii="Times New Roman" w:hAnsi="Times New Roman"/>
          <w:b/>
          <w:i/>
          <w:iCs/>
          <w:sz w:val="36"/>
          <w:szCs w:val="36"/>
          <w:u w:color="auto" w:val="single"/>
        </w:rPr>
        <w:t>02</w:t>
      </w:r>
      <w:r>
        <w:rPr>
          <w:rFonts w:ascii="Times New Roman" w:hAnsi="Times New Roman"/>
          <w:b/>
          <w:i/>
          <w:iCs/>
          <w:sz w:val="36"/>
          <w:szCs w:val="36"/>
          <w:u w:color="auto" w:val="single"/>
        </w:rPr>
        <w:t>.0</w:t>
      </w:r>
      <w:r>
        <w:rPr>
          <w:rFonts w:ascii="Times New Roman" w:hAnsi="Times New Roman"/>
          <w:b/>
          <w:i/>
          <w:iCs/>
          <w:sz w:val="36"/>
          <w:szCs w:val="36"/>
          <w:u w:color="auto" w:val="single"/>
        </w:rPr>
        <w:t>6</w:t>
      </w:r>
      <w:r>
        <w:rPr>
          <w:rFonts w:ascii="Times New Roman" w:hAnsi="Times New Roman"/>
          <w:b/>
          <w:i/>
          <w:iCs/>
          <w:sz w:val="36"/>
          <w:szCs w:val="36"/>
          <w:u w:color="auto" w:val="single"/>
        </w:rPr>
        <w:t>.2024</w:t>
      </w:r>
      <w:r>
        <w:rPr>
          <w:rFonts w:ascii="Times New Roman" w:hAnsi="Times New Roman"/>
          <w:b/>
          <w:i/>
          <w:iCs/>
          <w:sz w:val="36"/>
          <w:szCs w:val="36"/>
          <w:u w:color="auto" w:val="single"/>
        </w:rPr>
        <w:t xml:space="preserve"> r.</w:t>
      </w:r>
      <w:r>
        <w:rPr>
          <w:rFonts w:ascii="Times New Roman" w:hAnsi="Times New Roman"/>
          <w:b/>
          <w:i/>
          <w:iCs/>
          <w:sz w:val="36"/>
          <w:szCs w:val="36"/>
          <w:u w:color="auto" w:val="single"/>
        </w:rPr>
      </w:r>
    </w:p>
    <w:p>
      <w:pPr>
        <w:pStyle w:val="para1"/>
        <w:rPr>
          <w:rFonts w:ascii="Times New Roman" w:hAnsi="Times New Roman"/>
        </w:rPr>
      </w:pPr>
      <w:r>
        <w:rPr>
          <w:rFonts w:ascii="Times New Roman" w:hAnsi="Times New Roman"/>
          <w:b/>
        </w:rPr>
        <w:t>1. Organizator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pStyle w:val="par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Stowarzyszenie Klub Jeździecki Stajnia </w:t>
      </w:r>
      <w:r>
        <w:rPr>
          <w:rFonts w:ascii="Times New Roman" w:hAnsi="Times New Roman"/>
        </w:rPr>
        <w:t>Qando</w:t>
      </w:r>
      <w:r>
        <w:rPr>
          <w:rFonts w:ascii="Times New Roman" w:hAnsi="Times New Roman"/>
        </w:rPr>
      </w:r>
    </w:p>
    <w:p>
      <w:pPr>
        <w:pStyle w:val="para1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Jeżów 56b, 97-371 Wola Krzysztoporska</w:t>
      </w:r>
    </w:p>
    <w:p>
      <w:pPr>
        <w:pStyle w:val="para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Kontakt</w:t>
      </w:r>
    </w:p>
    <w:p>
      <w:pPr>
        <w:pStyle w:val="para1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Aleksandra Szulc: + 48 502 092 929</w:t>
      </w:r>
    </w:p>
    <w:p>
      <w:pPr>
        <w:pStyle w:val="para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Komisja sędziowska</w:t>
      </w:r>
    </w:p>
    <w:p>
      <w:pPr>
        <w:pStyle w:val="par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Sędzia główny: </w:t>
        <w:tab/>
      </w:r>
      <w:r>
        <w:rPr>
          <w:rFonts w:ascii="Times New Roman" w:hAnsi="Times New Roman"/>
          <w:i/>
        </w:rPr>
        <w:t>Joanna Mularczyk-Czajka</w:t>
      </w:r>
      <w:r>
        <w:rPr>
          <w:rFonts w:ascii="Times New Roman" w:hAnsi="Times New Roman"/>
        </w:rPr>
      </w:r>
    </w:p>
    <w:p>
      <w:pPr>
        <w:pStyle w:val="para1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Sędzia OZJ: </w:t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Dorota Marchwicka</w:t>
      </w:r>
      <w:r>
        <w:rPr>
          <w:rFonts w:ascii="Times New Roman" w:hAnsi="Times New Roman"/>
          <w:i/>
        </w:rPr>
      </w:r>
    </w:p>
    <w:p>
      <w:pPr>
        <w:pStyle w:val="para1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Sędzia : </w:t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Ryszard Szymoniak</w:t>
      </w:r>
      <w:r>
        <w:rPr>
          <w:rFonts w:ascii="Times New Roman" w:hAnsi="Times New Roman"/>
          <w:i/>
        </w:rPr>
      </w:r>
    </w:p>
    <w:p>
      <w:pPr>
        <w:pStyle w:val="para1"/>
        <w:rPr>
          <w:rFonts w:ascii="Times New Roman" w:hAnsi="Times New Roman"/>
          <w:i/>
        </w:rPr>
      </w:pPr>
      <w:r>
        <w:rPr>
          <w:rFonts w:ascii="Times New Roman" w:hAnsi="Times New Roman"/>
          <w:iCs/>
        </w:rPr>
        <w:t>Sędzia stylu: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Krzysztof Kierzek/Dorota Marchwicka</w:t>
      </w:r>
      <w:r>
        <w:rPr>
          <w:rFonts w:ascii="Times New Roman" w:hAnsi="Times New Roman"/>
          <w:i/>
        </w:rPr>
      </w:r>
    </w:p>
    <w:p>
      <w:pPr>
        <w:pStyle w:val="para1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Szef komisarzy: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Małgorzata Krawczyk</w:t>
      </w:r>
      <w:r>
        <w:rPr>
          <w:rFonts w:ascii="Times New Roman" w:hAnsi="Times New Roman"/>
          <w:i/>
        </w:rPr>
      </w:r>
    </w:p>
    <w:p>
      <w:pPr>
        <w:pStyle w:val="para1"/>
        <w:rPr>
          <w:rFonts w:ascii="Times New Roman" w:hAnsi="Times New Roman"/>
          <w:i/>
        </w:rPr>
      </w:pPr>
      <w:r>
        <w:rPr>
          <w:rFonts w:ascii="Times New Roman" w:hAnsi="Times New Roman"/>
          <w:iCs/>
        </w:rPr>
        <w:t>Komisarz:</w:t>
      </w:r>
      <w:r>
        <w:rPr>
          <w:rFonts w:ascii="Times New Roman" w:hAnsi="Times New Roman"/>
          <w:i/>
        </w:rPr>
        <w:tab/>
        <w:t xml:space="preserve">            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Julia Rak</w:t>
      </w:r>
      <w:r>
        <w:rPr>
          <w:rFonts w:ascii="Times New Roman" w:hAnsi="Times New Roman"/>
          <w:i/>
        </w:rPr>
      </w:r>
    </w:p>
    <w:p>
      <w:pPr>
        <w:pStyle w:val="para1"/>
        <w:rPr>
          <w:rFonts w:ascii="Times New Roman" w:hAnsi="Times New Roman"/>
          <w:i/>
        </w:rPr>
      </w:pPr>
      <w:r>
        <w:rPr>
          <w:rFonts w:ascii="Times New Roman" w:hAnsi="Times New Roman"/>
          <w:iCs/>
        </w:rPr>
        <w:t>Komisarz: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>Anna Bronisz</w:t>
      </w:r>
      <w:r>
        <w:rPr>
          <w:rFonts w:ascii="Times New Roman" w:hAnsi="Times New Roman"/>
          <w:i/>
        </w:rPr>
      </w:r>
    </w:p>
    <w:p>
      <w:pPr>
        <w:pStyle w:val="para1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Gospodarz toru: </w:t>
        <w:tab/>
      </w:r>
      <w:r>
        <w:rPr>
          <w:rFonts w:ascii="Times New Roman" w:hAnsi="Times New Roman"/>
          <w:i/>
        </w:rPr>
        <w:t>Bartosz Skrzypczyk</w:t>
      </w:r>
      <w:r>
        <w:rPr>
          <w:rFonts w:ascii="Times New Roman" w:hAnsi="Times New Roman"/>
          <w:i/>
        </w:rPr>
      </w:r>
    </w:p>
    <w:p>
      <w:pPr>
        <w:pStyle w:val="para1"/>
        <w:spacing w:after="1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Lekarz weterynarii: </w:t>
        <w:tab/>
      </w:r>
      <w:r>
        <w:rPr>
          <w:rFonts w:ascii="Times New Roman" w:hAnsi="Times New Roman"/>
          <w:i/>
          <w:iCs/>
        </w:rPr>
        <w:t>Jacek Kwiatkowski</w:t>
      </w:r>
      <w:r>
        <w:rPr>
          <w:rFonts w:ascii="Times New Roman" w:hAnsi="Times New Roman"/>
          <w:i/>
        </w:rPr>
      </w:r>
    </w:p>
    <w:p>
      <w:pPr>
        <w:pStyle w:val="para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 Osoby oficjalne</w:t>
      </w:r>
    </w:p>
    <w:p>
      <w:pPr>
        <w:pStyle w:val="para1"/>
        <w:rPr>
          <w:rFonts w:ascii="Times New Roman" w:hAnsi="Times New Roman"/>
          <w:iCs/>
        </w:rPr>
      </w:pPr>
      <w:r>
        <w:rPr>
          <w:rFonts w:ascii="Times New Roman" w:hAnsi="Times New Roman"/>
        </w:rPr>
        <w:t>Dyrektor zawodów:</w:t>
        <w:tab/>
      </w:r>
      <w:r>
        <w:rPr>
          <w:rFonts w:ascii="Times New Roman" w:hAnsi="Times New Roman"/>
          <w:iCs/>
        </w:rPr>
        <w:t>Aleksandra Szulc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</w:r>
    </w:p>
    <w:p>
      <w:pPr>
        <w:pStyle w:val="para1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Biuro zawodów:</w:t>
        <w:tab/>
        <w:t>Aleksandra Szulc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tel. 502 092 929</w:t>
      </w:r>
      <w:r>
        <w:rPr>
          <w:rFonts w:ascii="Times New Roman" w:hAnsi="Times New Roman"/>
          <w:iCs/>
        </w:rPr>
      </w:r>
    </w:p>
    <w:p>
      <w:pPr>
        <w:pStyle w:val="para1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Stajnie:</w:t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 xml:space="preserve">Szymon Wojtaś </w:t>
      </w:r>
      <w:r>
        <w:rPr>
          <w:rFonts w:ascii="Times New Roman" w:hAnsi="Times New Roman"/>
          <w:iCs/>
        </w:rPr>
        <w:t xml:space="preserve"> tel. </w:t>
      </w:r>
      <w:r>
        <w:rPr>
          <w:rFonts w:ascii="Times New Roman" w:hAnsi="Times New Roman"/>
          <w:iCs/>
        </w:rPr>
        <w:t>723 411 547</w:t>
      </w:r>
      <w:r>
        <w:rPr>
          <w:rFonts w:ascii="Times New Roman" w:hAnsi="Times New Roman"/>
          <w:iCs/>
        </w:rPr>
      </w:r>
    </w:p>
    <w:p>
      <w:pPr>
        <w:pStyle w:val="para1"/>
        <w: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para1"/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Warunki techniczne</w:t>
      </w:r>
    </w:p>
    <w:tbl>
      <w:tblPr>
        <w:tblStyle w:val="TableGrid"/>
        <w:name w:val="Tabela1"/>
        <w:tabOrder w:val="0"/>
        <w:jc w:val="left"/>
        <w:tblInd w:w="0" w:type="dxa"/>
        <w:tblW w:w="9606" w:type="dxa"/>
        <w:tblLook w:val="04A0" w:firstRow="1" w:lastRow="0" w:firstColumn="1" w:lastColumn="0" w:noHBand="0" w:noVBand="1"/>
      </w:tblPr>
      <w:tblGrid>
        <w:gridCol w:w="4786"/>
        <w:gridCol w:w="2977"/>
        <w:gridCol w:w="1843"/>
      </w:tblGrid>
      <w:tr>
        <w:trPr>
          <w:cantSplit w:val="0"/>
          <w:trHeight w:val="0" w:hRule="auto"/>
        </w:trPr>
        <w:tc>
          <w:tcPr>
            <w:tcW w:w="4786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Otwarcie stajni</w:t>
            </w:r>
          </w:p>
        </w:tc>
        <w:tc>
          <w:tcPr>
            <w:tcW w:w="2977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30.05.202</w:t>
            </w:r>
            <w:r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 xml:space="preserve"> r. 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843" w:type="dxa"/>
            <w:vAlign w:val="center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od godz. 14:00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4786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Zamknięcie stajni</w:t>
            </w:r>
          </w:p>
        </w:tc>
        <w:tc>
          <w:tcPr>
            <w:tcW w:w="2977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02.06.202</w:t>
            </w:r>
            <w:r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r.  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843" w:type="dxa"/>
            <w:vAlign w:val="center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godz. 21:00</w:t>
            </w:r>
          </w:p>
        </w:tc>
      </w:tr>
      <w:tr>
        <w:trPr>
          <w:cantSplit w:val="0"/>
          <w:trHeight w:val="0" w:hRule="auto"/>
        </w:trPr>
        <w:tc>
          <w:tcPr>
            <w:tcW w:w="4786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Udostępnienie areny głównej</w:t>
            </w:r>
          </w:p>
        </w:tc>
        <w:tc>
          <w:tcPr>
            <w:tcW w:w="2977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30.05.202</w:t>
            </w:r>
            <w:r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 xml:space="preserve"> r.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843" w:type="dxa"/>
            <w:vAlign w:val="center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do godz. 18:00</w:t>
            </w:r>
          </w:p>
        </w:tc>
      </w:tr>
      <w:tr>
        <w:trPr>
          <w:cantSplit w:val="0"/>
          <w:trHeight w:val="0" w:hRule="auto"/>
        </w:trPr>
        <w:tc>
          <w:tcPr>
            <w:tcW w:w="4786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Udostępnienie rozprężalni- dotyczy dnia przyjazdu</w:t>
            </w:r>
          </w:p>
        </w:tc>
        <w:tc>
          <w:tcPr>
            <w:tcW w:w="2977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30.05.202</w:t>
            </w:r>
            <w:r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 xml:space="preserve"> r.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843" w:type="dxa"/>
            <w:vAlign w:val="center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do godz. 20:00</w:t>
            </w:r>
          </w:p>
        </w:tc>
      </w:tr>
      <w:tr>
        <w:trPr>
          <w:cantSplit w:val="0"/>
          <w:trHeight w:val="0" w:hRule="auto"/>
        </w:trPr>
        <w:tc>
          <w:tcPr>
            <w:tcW w:w="4786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Plac konkursowy</w:t>
            </w:r>
          </w:p>
        </w:tc>
        <w:tc>
          <w:tcPr>
            <w:tcW w:w="2977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podłoże kwarcowe z włókniną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843" w:type="dxa"/>
            <w:vAlign w:val="center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92x43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4786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Rozprężalnia na hali</w:t>
            </w:r>
          </w:p>
        </w:tc>
        <w:tc>
          <w:tcPr>
            <w:tcW w:w="2977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podłoże kwarcowe z włókniną</w:t>
            </w:r>
          </w:p>
        </w:tc>
        <w:tc>
          <w:tcPr>
            <w:tcW w:w="1843" w:type="dxa"/>
            <w:vAlign w:val="center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70x30</w:t>
            </w:r>
          </w:p>
        </w:tc>
      </w:tr>
    </w:tbl>
    <w:p>
      <w:pPr>
        <w:pStyle w:val="para1"/>
        <w: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para1"/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Warunki finansowe</w:t>
      </w:r>
    </w:p>
    <w:tbl>
      <w:tblPr>
        <w:tblStyle w:val="TableGrid"/>
        <w:name w:val="Tabela2"/>
        <w:tabOrder w:val="0"/>
        <w:jc w:val="center"/>
        <w:tblInd w:w="0" w:type="dxa"/>
        <w:tblW w:w="7055" w:type="dxa"/>
        <w:tblLook w:val="04A0" w:firstRow="1" w:lastRow="0" w:firstColumn="1" w:lastColumn="0" w:noHBand="0" w:noVBand="1"/>
      </w:tblPr>
      <w:tblGrid>
        <w:gridCol w:w="5885"/>
        <w:gridCol w:w="1170"/>
      </w:tblGrid>
      <w:tr>
        <w:trPr>
          <w:cantSplit w:val="0"/>
          <w:trHeight w:val="0" w:hRule="auto"/>
        </w:trPr>
        <w:tc>
          <w:tcPr>
            <w:tcW w:w="5885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Opłata za udział w zawodach:</w:t>
            </w:r>
          </w:p>
        </w:tc>
        <w:tc>
          <w:tcPr>
            <w:tcW w:w="1170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[zł]</w:t>
            </w:r>
          </w:p>
        </w:tc>
      </w:tr>
      <w:tr>
        <w:trPr>
          <w:cantSplit w:val="0"/>
          <w:trHeight w:val="0" w:hRule="auto"/>
        </w:trPr>
        <w:tc>
          <w:tcPr>
            <w:tcW w:w="5885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dni zawodów; opłata organizacyjna zawiera: opłatę wpisową, boks (ściółka standard-słoma)</w:t>
            </w:r>
            <w:r>
              <w:rPr>
                <w:rFonts w:ascii="Times New Roman" w:hAnsi="Times New Roman"/>
                <w:bCs/>
              </w:rPr>
              <w:t xml:space="preserve"> od każdego zgłoszonego konia 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170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730,00</w:t>
            </w:r>
          </w:p>
        </w:tc>
      </w:tr>
      <w:tr>
        <w:trPr>
          <w:cantSplit w:val="0"/>
          <w:trHeight w:val="0" w:hRule="auto"/>
        </w:trPr>
        <w:tc>
          <w:tcPr>
            <w:tcW w:w="5885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dni zawodów; opłata wpisowa od każdego zgłoszonego konia bez boksu</w:t>
            </w:r>
          </w:p>
        </w:tc>
        <w:tc>
          <w:tcPr>
            <w:tcW w:w="1170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370,00</w:t>
            </w:r>
          </w:p>
        </w:tc>
      </w:tr>
      <w:tr>
        <w:trPr>
          <w:cantSplit w:val="0"/>
          <w:trHeight w:val="0" w:hRule="auto"/>
        </w:trPr>
        <w:tc>
          <w:tcPr>
            <w:tcW w:w="5885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dni zawodów; opłata organizacyjna zawiera: opłatę wpisową, boks (ściółka standard-słoma)</w:t>
            </w:r>
            <w:r>
              <w:rPr>
                <w:rFonts w:ascii="Times New Roman" w:hAnsi="Times New Roman"/>
                <w:bCs/>
              </w:rPr>
              <w:t xml:space="preserve"> od każdego zgłoszonego konia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170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630,00</w:t>
            </w:r>
          </w:p>
        </w:tc>
      </w:tr>
      <w:tr>
        <w:trPr>
          <w:cantSplit w:val="0"/>
          <w:trHeight w:val="0" w:hRule="auto"/>
        </w:trPr>
        <w:tc>
          <w:tcPr>
            <w:tcW w:w="5885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dni zawodów; opłata wpisowa od każdego zgłoszonego konia bez boksu</w:t>
            </w:r>
          </w:p>
        </w:tc>
        <w:tc>
          <w:tcPr>
            <w:tcW w:w="1170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300,00</w:t>
            </w:r>
          </w:p>
        </w:tc>
      </w:tr>
      <w:tr>
        <w:trPr>
          <w:cantSplit w:val="0"/>
          <w:trHeight w:val="0" w:hRule="auto"/>
        </w:trPr>
        <w:tc>
          <w:tcPr>
            <w:tcW w:w="5885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dzień zawodów; opłata organizacyjna zawiera: opłatę wpisową, boks (ściółka standard-słoma) od każdego zgłoszonego konia</w:t>
            </w:r>
          </w:p>
        </w:tc>
        <w:tc>
          <w:tcPr>
            <w:tcW w:w="1170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530,00*</w:t>
            </w:r>
          </w:p>
        </w:tc>
      </w:tr>
      <w:tr>
        <w:trPr>
          <w:cantSplit w:val="0"/>
          <w:trHeight w:val="0" w:hRule="auto"/>
        </w:trPr>
        <w:tc>
          <w:tcPr>
            <w:tcW w:w="5885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dzień zawodów; opłata wpisowa od każdego zgłoszonego konia bez boksu</w:t>
            </w:r>
          </w:p>
        </w:tc>
        <w:tc>
          <w:tcPr>
            <w:tcW w:w="1170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230,00</w:t>
            </w:r>
          </w:p>
        </w:tc>
      </w:tr>
      <w:tr>
        <w:trPr>
          <w:cantSplit w:val="0"/>
          <w:trHeight w:val="0" w:hRule="auto"/>
        </w:trPr>
        <w:tc>
          <w:tcPr>
            <w:tcW w:w="5885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dzień zawodów; opłata wpisowa od każdego zgłoszonego konia startując</w:t>
            </w:r>
            <w:r>
              <w:rPr>
                <w:rFonts w:ascii="Times New Roman" w:hAnsi="Times New Roman"/>
                <w:bCs/>
              </w:rPr>
              <w:t>ego</w:t>
            </w:r>
            <w:r>
              <w:rPr>
                <w:rFonts w:ascii="Times New Roman" w:hAnsi="Times New Roman"/>
                <w:bCs/>
              </w:rPr>
              <w:t xml:space="preserve"> równolegle w ZO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170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</w:t>
            </w:r>
          </w:p>
        </w:tc>
      </w:tr>
      <w:tr>
        <w:trPr>
          <w:cantSplit w:val="0"/>
          <w:trHeight w:val="0" w:hRule="auto"/>
        </w:trPr>
        <w:tc>
          <w:tcPr>
            <w:tcW w:w="5885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Dopłata za boks w stajni stacjonarnej z poidłami – ilość miejsc ograniczona, prosimy o uwzględnienie w zgłoszeniu i kontakt z organizatorem.</w:t>
            </w:r>
          </w:p>
        </w:tc>
        <w:tc>
          <w:tcPr>
            <w:tcW w:w="1170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120,00</w:t>
            </w:r>
          </w:p>
        </w:tc>
      </w:tr>
      <w:tr>
        <w:trPr>
          <w:cantSplit w:val="0"/>
          <w:trHeight w:val="0" w:hRule="auto"/>
        </w:trPr>
        <w:tc>
          <w:tcPr>
            <w:tcW w:w="5885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Podłączenie do prądu całe zawody</w:t>
            </w:r>
          </w:p>
        </w:tc>
        <w:tc>
          <w:tcPr>
            <w:tcW w:w="1170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300,00</w:t>
            </w:r>
          </w:p>
        </w:tc>
      </w:tr>
      <w:tr>
        <w:trPr>
          <w:cantSplit w:val="0"/>
          <w:trHeight w:val="0" w:hRule="auto"/>
        </w:trPr>
        <w:tc>
          <w:tcPr>
            <w:tcW w:w="5885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Siano kostka</w:t>
            </w:r>
          </w:p>
        </w:tc>
        <w:tc>
          <w:tcPr>
            <w:tcW w:w="1170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25,00</w:t>
            </w:r>
          </w:p>
        </w:tc>
      </w:tr>
      <w:tr>
        <w:trPr>
          <w:cantSplit w:val="0"/>
          <w:trHeight w:val="0" w:hRule="auto"/>
        </w:trPr>
        <w:tc>
          <w:tcPr>
            <w:tcW w:w="5885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Słoma kostka</w:t>
            </w:r>
          </w:p>
        </w:tc>
        <w:tc>
          <w:tcPr>
            <w:tcW w:w="1170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20,00</w:t>
            </w:r>
          </w:p>
        </w:tc>
      </w:tr>
      <w:tr>
        <w:trPr>
          <w:cantSplit w:val="0"/>
          <w:trHeight w:val="0" w:hRule="auto"/>
        </w:trPr>
        <w:tc>
          <w:tcPr>
            <w:tcW w:w="5885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Siano balot </w:t>
            </w:r>
          </w:p>
        </w:tc>
        <w:tc>
          <w:tcPr>
            <w:tcW w:w="1170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180,00</w:t>
            </w:r>
          </w:p>
        </w:tc>
      </w:tr>
      <w:tr>
        <w:trPr>
          <w:cantSplit w:val="0"/>
          <w:trHeight w:val="0" w:hRule="auto"/>
        </w:trPr>
        <w:tc>
          <w:tcPr>
            <w:tcW w:w="5885" w:type="dxa"/>
            <w:tmTcPr id="1715538935" protected="0"/>
          </w:tcPr>
          <w:p>
            <w:pPr>
              <w:pStyle w:val="para1"/>
              <w: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Słoma balot</w:t>
            </w:r>
          </w:p>
        </w:tc>
        <w:tc>
          <w:tcPr>
            <w:tcW w:w="1170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120,00</w:t>
            </w:r>
          </w:p>
        </w:tc>
      </w:tr>
    </w:tbl>
    <w:p>
      <w:pPr>
        <w:pStyle w:val="para1"/>
        <w:ind w:left="993" w:right="992" w:hanging="142"/>
        <w: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*Przy dużej liczbie zgłoszeń na trzy i dwa </w:t>
      </w:r>
      <w:r>
        <w:rPr>
          <w:rFonts w:ascii="Times New Roman" w:hAnsi="Times New Roman"/>
          <w:bCs/>
          <w:sz w:val="20"/>
          <w:szCs w:val="20"/>
        </w:rPr>
        <w:t xml:space="preserve">dni zawodów, organizator zastrzega sobie </w:t>
      </w:r>
      <w:r>
        <w:rPr>
          <w:rFonts w:ascii="Times New Roman" w:hAnsi="Times New Roman"/>
          <w:bCs/>
          <w:sz w:val="20"/>
          <w:szCs w:val="20"/>
        </w:rPr>
        <w:t xml:space="preserve">brak </w:t>
      </w:r>
      <w:r>
        <w:rPr>
          <w:rFonts w:ascii="Times New Roman" w:hAnsi="Times New Roman"/>
          <w:bCs/>
          <w:sz w:val="20"/>
          <w:szCs w:val="20"/>
        </w:rPr>
        <w:t xml:space="preserve">możliwość rezerwacji boksów na jeden dzień zawodów. </w:t>
      </w:r>
      <w:r>
        <w:rPr>
          <w:rFonts w:ascii="Times New Roman" w:hAnsi="Times New Roman"/>
          <w:bCs/>
          <w:sz w:val="20"/>
          <w:szCs w:val="20"/>
        </w:rPr>
      </w:r>
    </w:p>
    <w:p>
      <w:pPr>
        <w:pStyle w:val="para1"/>
        <w:ind w:left="993" w:right="992" w:hanging="142"/>
        <w: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</w:r>
    </w:p>
    <w:p>
      <w:pPr>
        <w:pStyle w:val="para1"/>
        <w: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para1"/>
        <w:numPr>
          <w:ilvl w:val="2"/>
          <w:numId w:val="13"/>
        </w:numPr>
        <w:ind w:left="709" w:hanging="425"/>
        <w: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Opłatę organizacyjną</w:t>
      </w:r>
      <w:r>
        <w:rPr>
          <w:rFonts w:ascii="Times New Roman" w:hAnsi="Times New Roman"/>
        </w:rPr>
        <w:t xml:space="preserve"> za udział w zawodach</w:t>
      </w:r>
      <w:r>
        <w:rPr>
          <w:rFonts w:ascii="Times New Roman" w:hAnsi="Times New Roman"/>
        </w:rPr>
        <w:t xml:space="preserve"> w wysokości </w:t>
      </w:r>
      <w:r>
        <w:rPr>
          <w:rFonts w:ascii="Times New Roman" w:hAnsi="Times New Roman"/>
        </w:rPr>
        <w:t>73</w:t>
      </w:r>
      <w:r>
        <w:rPr>
          <w:rFonts w:ascii="Times New Roman" w:hAnsi="Times New Roman"/>
        </w:rPr>
        <w:t>0,00 PLN</w:t>
      </w:r>
      <w:r>
        <w:rPr>
          <w:rFonts w:ascii="Times New Roman" w:hAnsi="Times New Roman"/>
        </w:rPr>
        <w:t xml:space="preserve"> – za trzy dni zawodów</w:t>
      </w:r>
      <w:r>
        <w:rPr>
          <w:rFonts w:ascii="Times New Roman" w:hAnsi="Times New Roman"/>
        </w:rPr>
        <w:t xml:space="preserve"> z boksem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0,00 PLN – za dwa dni zawodów z boksem;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0,00 PLN – za jeden dzień zawodów z boksem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należy wpłacić najpóźniej w terminie zgłoszeń ostatecznych tj. do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tytuł: </w:t>
      </w:r>
      <w:r>
        <w:rPr>
          <w:rFonts w:ascii="Times New Roman" w:hAnsi="Times New Roman"/>
        </w:rPr>
        <w:t>ZR</w:t>
      </w:r>
      <w:r>
        <w:rPr>
          <w:rFonts w:ascii="Times New Roman" w:hAnsi="Times New Roman"/>
        </w:rPr>
        <w:t>iT_</w:t>
      </w:r>
      <w:r>
        <w:rPr>
          <w:rFonts w:ascii="Times New Roman" w:hAnsi="Times New Roman"/>
        </w:rPr>
        <w:t>31.05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02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>imię i nazwisko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zawodnika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>nazwa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koni</w:t>
      </w:r>
      <w:r>
        <w:rPr>
          <w:rFonts w:ascii="Times New Roman" w:hAnsi="Times New Roman"/>
        </w:rPr>
        <w:t>_NIP</w:t>
      </w:r>
      <w:r>
        <w:rPr>
          <w:rFonts w:ascii="Times New Roman" w:hAnsi="Times New Roman"/>
        </w:rPr>
        <w:t xml:space="preserve"> w przypadku faktury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nr konta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54 1870 1045 2083 1073 3737 00</w:t>
      </w:r>
      <w:r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Stowarzyszenie Klub Jeździecki Stajnia </w:t>
      </w:r>
      <w:r>
        <w:rPr>
          <w:rFonts w:ascii="Times New Roman" w:hAnsi="Times New Roman"/>
        </w:rPr>
        <w:t>Qando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pStyle w:val="para1"/>
        <w:numPr>
          <w:ilvl w:val="2"/>
          <w:numId w:val="13"/>
        </w:numPr>
        <w:ind w:left="709" w:hanging="425"/>
        <w: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Pierwszeństwo w przyjmowaniu zgłoszeń mają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zawodnicy</w:t>
      </w:r>
      <w:r>
        <w:rPr>
          <w:rFonts w:ascii="Times New Roman" w:hAnsi="Times New Roman"/>
        </w:rPr>
        <w:t xml:space="preserve"> startujący w ZO</w:t>
      </w:r>
      <w:r>
        <w:rPr>
          <w:rFonts w:ascii="Times New Roman" w:hAnsi="Times New Roman"/>
        </w:rPr>
        <w:t>1*.</w:t>
      </w:r>
      <w:r>
        <w:rPr>
          <w:rFonts w:ascii="Times New Roman" w:hAnsi="Times New Roman"/>
        </w:rPr>
      </w:r>
    </w:p>
    <w:p>
      <w:pPr>
        <w:pStyle w:val="para1"/>
        <w:numPr>
          <w:ilvl w:val="0"/>
          <w:numId w:val="13"/>
        </w:numPr>
        <w:ind w:left="720" w:hanging="425"/>
        <w: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wycofaniu konia po terminie zgłoszeń ostatecznych, tj. po 2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 xml:space="preserve">opłaty nie podlegają zwrotowi. </w:t>
      </w:r>
      <w:r>
        <w:rPr>
          <w:rFonts w:ascii="Times New Roman" w:hAnsi="Times New Roman"/>
        </w:rPr>
      </w:r>
    </w:p>
    <w:p>
      <w:pPr>
        <w:pStyle w:val="para1"/>
        <w:numPr>
          <w:ilvl w:val="0"/>
          <w:numId w:val="13"/>
        </w:numPr>
        <w:ind w:left="720" w:hanging="425"/>
        <w: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Dokonane opłaty w przypadku wycofania konia przed terminem zgłoszeń ostatecznych są zwracane w wysokości 100%. </w:t>
      </w:r>
      <w:r>
        <w:rPr>
          <w:rFonts w:ascii="Times New Roman" w:hAnsi="Times New Roman"/>
          <w:b/>
        </w:rPr>
      </w:r>
    </w:p>
    <w:p>
      <w:pPr>
        <w:pStyle w:val="para1"/>
        <w:numPr>
          <w:ilvl w:val="0"/>
          <w:numId w:val="13"/>
        </w:numPr>
        <w:ind w:left="720" w:hanging="360"/>
        <w: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Osoby, które wycofają konia po terminie zgłoszeń ostatecznych lub nie stawią się na zawody otrzymają zwrot 50 % wszystkich kosztów wymienionych w propozycjach zawodów, jeżeli były pobrane. W przypadku braku uiszczenia opłaty, zawodnik ma obowiązek zwrócić organizatorowi poniesione koszty w wysokości 50% wszystkich kosztów wymienionych w propozycjach zawodów.</w:t>
      </w:r>
      <w:r>
        <w:rPr>
          <w:rFonts w:ascii="Times New Roman" w:hAnsi="Times New Roman"/>
        </w:rPr>
      </w:r>
    </w:p>
    <w:p>
      <w:pPr>
        <w:pStyle w:val="para1"/>
        <w:numPr>
          <w:ilvl w:val="0"/>
          <w:numId w:val="13"/>
        </w:numPr>
        <w:ind w:left="720" w:hanging="360"/>
        <w: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koń startuje 2 dni zawodów, ale pozostaje w boksie na 3 dni zawodów to podlega opłacie dotyczącej 3 dni zawodów.</w:t>
      </w:r>
    </w:p>
    <w:p>
      <w:pPr>
        <w:pStyle w:val="para1"/>
        <w:numPr>
          <w:ilvl w:val="0"/>
          <w:numId w:val="13"/>
        </w:numPr>
        <w:ind w:left="720" w:hanging="360"/>
        <w: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Organizator w pierwszej kolejności przyjmie konie zgłoszone na 3 dni zawodów z boksem. </w:t>
      </w:r>
      <w:r>
        <w:rPr>
          <w:rFonts w:ascii="Times New Roman" w:hAnsi="Times New Roman"/>
          <w:b/>
        </w:rPr>
      </w:r>
    </w:p>
    <w:p>
      <w:pPr>
        <w:pStyle w:val="para1"/>
        <w: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para1"/>
        <w: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Wymagane dokumenty</w:t>
      </w:r>
    </w:p>
    <w:p>
      <w:pPr>
        <w:pStyle w:val="para1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name w:val="Tabela3"/>
        <w:tabOrder w:val="0"/>
        <w:jc w:val="left"/>
        <w:tblInd w:w="0" w:type="dxa"/>
        <w:tblW w:w="9062" w:type="dxa"/>
        <w:tblLook w:val="04A0" w:firstRow="1" w:lastRow="0" w:firstColumn="1" w:lastColumn="0" w:noHBand="0" w:noVBand="1"/>
      </w:tblPr>
      <w:tblGrid>
        <w:gridCol w:w="4528"/>
        <w:gridCol w:w="4534"/>
      </w:tblGrid>
      <w:tr>
        <w:trPr>
          <w:cantSplit w:val="0"/>
          <w:trHeight w:val="0" w:hRule="auto"/>
        </w:trPr>
        <w:tc>
          <w:tcPr>
            <w:tcW w:w="4528" w:type="dxa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Zawody Regionalne</w:t>
            </w:r>
          </w:p>
        </w:tc>
        <w:tc>
          <w:tcPr>
            <w:tcW w:w="4534" w:type="dxa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Zawody Towarzyskie</w:t>
            </w:r>
          </w:p>
        </w:tc>
      </w:tr>
      <w:tr>
        <w:trPr>
          <w:cantSplit w:val="0"/>
          <w:trHeight w:val="0" w:hRule="auto"/>
        </w:trPr>
        <w:tc>
          <w:tcPr>
            <w:tcW w:w="9062" w:type="dxa"/>
            <w:gridSpan w:val="2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Zawodnicy</w:t>
            </w:r>
          </w:p>
        </w:tc>
      </w:tr>
      <w:tr>
        <w:trPr>
          <w:cantSplit w:val="0"/>
          <w:trHeight w:val="0" w:hRule="auto"/>
        </w:trPr>
        <w:tc>
          <w:tcPr>
            <w:tcW w:w="4528" w:type="dxa"/>
            <w:tmTcPr id="1715538935" protected="0"/>
          </w:tcPr>
          <w:p>
            <w:pPr>
              <w:pStyle w:val="para1"/>
              <w:numPr>
                <w:ilvl w:val="0"/>
                <w:numId w:val="5"/>
              </w:numPr>
              <w:ind w:left="284" w:hanging="284"/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 regionalna lub ogólnopolska - Widoczna w systemie ARTEMOR.</w:t>
            </w:r>
          </w:p>
          <w:p>
            <w:pPr>
              <w:pStyle w:val="para1"/>
              <w:numPr>
                <w:ilvl w:val="0"/>
                <w:numId w:val="5"/>
              </w:numPr>
              <w:ind w:left="284" w:hanging="284"/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Aktualne orzeczenie lekarskie o braku przeciwskazań do uprawiania sportu.</w:t>
            </w:r>
          </w:p>
          <w:p>
            <w:pPr>
              <w:pStyle w:val="para1"/>
              <w:numPr>
                <w:ilvl w:val="0"/>
                <w:numId w:val="5"/>
              </w:numPr>
              <w:ind w:left="284" w:hanging="284"/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Potwierdzenie ubezpieczenia NNW.</w:t>
            </w:r>
          </w:p>
        </w:tc>
        <w:tc>
          <w:tcPr>
            <w:tcW w:w="4534" w:type="dxa"/>
            <w:tmTcPr id="1715538935" protected="0"/>
          </w:tcPr>
          <w:p>
            <w:pPr>
              <w:pStyle w:val="para1"/>
              <w:numPr>
                <w:ilvl w:val="0"/>
                <w:numId w:val="5"/>
              </w:numPr>
              <w:ind w:left="284" w:hanging="284"/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Aktualne orzeczenie lekarskie o braku przeciwskazań do uprawiania sportu.</w:t>
            </w:r>
          </w:p>
          <w:p>
            <w:pPr>
              <w:pStyle w:val="para1"/>
              <w:numPr>
                <w:ilvl w:val="0"/>
                <w:numId w:val="5"/>
              </w:numPr>
              <w:ind w:left="284" w:hanging="284"/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Potwierdzenie ubezpieczenia NNW.</w:t>
            </w:r>
          </w:p>
          <w:p>
            <w:pPr>
              <w:pStyle w:val="para1"/>
              <w:numPr>
                <w:ilvl w:val="0"/>
                <w:numId w:val="5"/>
              </w:numPr>
              <w:ind w:left="284" w:hanging="284"/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Zgoda rodziców lub prawnego opiekuna na start w zawodach zawodnika niepełnoletniego.</w:t>
            </w:r>
          </w:p>
          <w:p>
            <w:pPr>
              <w:pStyle w:val="para1"/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062" w:type="dxa"/>
            <w:gridSpan w:val="2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Konie</w:t>
            </w:r>
          </w:p>
        </w:tc>
      </w:tr>
      <w:tr>
        <w:trPr>
          <w:cantSplit w:val="0"/>
          <w:trHeight w:val="0" w:hRule="auto"/>
        </w:trPr>
        <w:tc>
          <w:tcPr>
            <w:tcW w:w="4528" w:type="dxa"/>
            <w:tmTcPr id="1715538935" protected="0"/>
          </w:tcPr>
          <w:p>
            <w:pPr>
              <w:pStyle w:val="para1"/>
              <w:numPr>
                <w:ilvl w:val="0"/>
                <w:numId w:val="9"/>
              </w:numPr>
              <w:ind w:left="284" w:hanging="284"/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Paszport urzędowy z aktualnymi szczepieniami (w przypadku koni zagranicznych, w paszporcie musi być potwierdzona zmiana właściciela pieczęcią urzędową OZHK lub wykupiona licencja gościnna).</w:t>
            </w:r>
          </w:p>
          <w:p>
            <w:pPr>
              <w:pStyle w:val="para1"/>
              <w:numPr>
                <w:ilvl w:val="0"/>
                <w:numId w:val="9"/>
              </w:numPr>
              <w:ind w:left="284" w:hanging="284"/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 regionalna lub ogólnopolska lub potwierdzenie przelewu dokonania opłaty za licencję jednorazową.</w:t>
            </w:r>
          </w:p>
        </w:tc>
        <w:tc>
          <w:tcPr>
            <w:tcW w:w="4534" w:type="dxa"/>
            <w:tmTcPr id="1715538935" protected="0"/>
          </w:tcPr>
          <w:p>
            <w:pPr>
              <w:pStyle w:val="para1"/>
              <w:numPr>
                <w:ilvl w:val="0"/>
                <w:numId w:val="10"/>
              </w:numPr>
              <w:ind w:left="216" w:hanging="216"/>
              <w: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Paszport urzędowy z aktualnymi szczepieniami.</w:t>
            </w:r>
          </w:p>
        </w:tc>
      </w:tr>
    </w:tbl>
    <w:p>
      <w:pPr>
        <w:pStyle w:val="para1"/>
        <w: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ara1"/>
        <w:spacing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Zalecane ubezpieczenie koni od następstw innych zdarzeń losowych.</w:t>
      </w:r>
    </w:p>
    <w:p>
      <w:pPr>
        <w:pStyle w:val="para1"/>
        <w:spacing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Zaleca się uczestnikom zawodów ubezpieczenie od nieszczęśliwych wypadków i odpowiedzialności cywilnej na czas trwania zawodów.</w:t>
      </w:r>
    </w:p>
    <w:p>
      <w:pPr>
        <w:pStyle w:val="para1"/>
        <w:spacing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</w:r>
    </w:p>
    <w:p>
      <w:pPr>
        <w:pStyle w:val="para1"/>
        <w:spacing/>
        <w:jc w:val="center"/>
        <w:rPr>
          <w:rFonts w:ascii="Times New Roman" w:hAnsi="Times New Roman"/>
          <w:b/>
          <w:color w:val="ff0000"/>
          <w:sz w:val="32"/>
          <w:szCs w:val="32"/>
          <w:u w:color="auto" w:val="single"/>
        </w:rPr>
      </w:pPr>
      <w:r>
        <w:rPr>
          <w:rFonts w:ascii="Times New Roman" w:hAnsi="Times New Roman"/>
          <w:b/>
          <w:color w:val="ff0000"/>
          <w:sz w:val="32"/>
          <w:szCs w:val="32"/>
          <w:u w:color="auto" w:val="single"/>
        </w:rPr>
      </w:r>
    </w:p>
    <w:p>
      <w:pPr>
        <w:pStyle w:val="para1"/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Zgłoszenia</w:t>
      </w:r>
      <w:r>
        <w:rPr>
          <w:rFonts w:ascii="Times New Roman" w:hAnsi="Times New Roman"/>
          <w:b/>
        </w:rPr>
      </w:r>
    </w:p>
    <w:p>
      <w:pPr>
        <w:pStyle w:val="para1"/>
        <w:rPr>
          <w:rFonts w:ascii="Times New Roman" w:hAnsi="Times New Roman"/>
          <w:bCs/>
          <w:u w:color="auto" w:val="single"/>
        </w:rPr>
      </w:pPr>
      <w:r>
        <w:rPr>
          <w:rFonts w:ascii="Times New Roman" w:hAnsi="Times New Roman"/>
          <w:bCs/>
          <w:u w:color="auto" w:val="single"/>
        </w:rPr>
        <w:t xml:space="preserve">Jedynie przez panel zgłoszeń </w:t>
      </w:r>
      <w:hyperlink r:id="rId10" w:history="1">
        <w:r>
          <w:rPr>
            <w:rStyle w:val="char2"/>
            <w:rFonts w:ascii="Times New Roman" w:hAnsi="Times New Roman"/>
            <w:bCs/>
          </w:rPr>
          <w:t>www.livejumping.com</w:t>
        </w:r>
      </w:hyperlink>
    </w:p>
    <w:p>
      <w:pPr>
        <w:pStyle w:val="para1"/>
        <w:rPr>
          <w:rFonts w:ascii="Times New Roman" w:hAnsi="Times New Roman"/>
          <w:bCs/>
          <w:u w:color="auto" w:val="single"/>
        </w:rPr>
      </w:pPr>
      <w:r>
        <w:rPr>
          <w:rFonts w:ascii="Times New Roman" w:hAnsi="Times New Roman"/>
          <w:bCs/>
          <w:u w:color="auto" w:val="single"/>
        </w:rPr>
        <w:t>Termin zgłoszeń: 2</w:t>
      </w:r>
      <w:r>
        <w:rPr>
          <w:rFonts w:ascii="Times New Roman" w:hAnsi="Times New Roman"/>
          <w:bCs/>
          <w:u w:color="auto" w:val="single"/>
        </w:rPr>
        <w:t>7</w:t>
      </w:r>
      <w:r>
        <w:rPr>
          <w:rFonts w:ascii="Times New Roman" w:hAnsi="Times New Roman"/>
          <w:bCs/>
          <w:u w:color="auto" w:val="single"/>
        </w:rPr>
        <w:t>.0</w:t>
      </w:r>
      <w:r>
        <w:rPr>
          <w:rFonts w:ascii="Times New Roman" w:hAnsi="Times New Roman"/>
          <w:bCs/>
          <w:u w:color="auto" w:val="single"/>
        </w:rPr>
        <w:t>5</w:t>
      </w:r>
      <w:r>
        <w:rPr>
          <w:rFonts w:ascii="Times New Roman" w:hAnsi="Times New Roman"/>
          <w:bCs/>
          <w:u w:color="auto" w:val="single"/>
        </w:rPr>
        <w:t>.20</w:t>
      </w:r>
      <w:r>
        <w:rPr>
          <w:rFonts w:ascii="Times New Roman" w:hAnsi="Times New Roman"/>
          <w:bCs/>
          <w:u w:color="auto" w:val="single"/>
        </w:rPr>
        <w:t>2</w:t>
      </w:r>
      <w:r>
        <w:rPr>
          <w:rFonts w:ascii="Times New Roman" w:hAnsi="Times New Roman"/>
          <w:bCs/>
          <w:u w:color="auto" w:val="single"/>
        </w:rPr>
        <w:t>4</w:t>
      </w:r>
      <w:r>
        <w:rPr>
          <w:rFonts w:ascii="Times New Roman" w:hAnsi="Times New Roman"/>
          <w:bCs/>
          <w:u w:color="auto" w:val="single"/>
        </w:rPr>
        <w:t xml:space="preserve"> </w:t>
      </w:r>
      <w:r>
        <w:rPr>
          <w:rFonts w:ascii="Times New Roman" w:hAnsi="Times New Roman"/>
          <w:bCs/>
          <w:u w:color="auto" w:val="single"/>
        </w:rPr>
        <w:t>r.</w:t>
      </w:r>
      <w:r>
        <w:rPr>
          <w:rFonts w:ascii="Times New Roman" w:hAnsi="Times New Roman"/>
          <w:bCs/>
          <w:u w:color="auto" w:val="single"/>
        </w:rPr>
      </w:r>
    </w:p>
    <w:p>
      <w:pPr>
        <w:pStyle w:val="para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</w:p>
    <w:p>
      <w:pPr>
        <w:pStyle w:val="para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</w:p>
    <w:p>
      <w:pPr>
        <w:pStyle w:val="para1"/>
        <w:rPr>
          <w:rFonts w:ascii="Times New Roman" w:hAnsi="Times New Roman"/>
          <w:b/>
        </w:rPr>
      </w:pPr>
      <w:r/>
      <w:bookmarkStart w:id="0" w:name="_Hlk98709546"/>
      <w:bookmarkEnd w:id="0"/>
      <w:r/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 Program</w:t>
      </w:r>
      <w:r>
        <w:rPr>
          <w:rFonts w:ascii="Times New Roman" w:hAnsi="Times New Roman"/>
          <w:b/>
        </w:rPr>
      </w:r>
    </w:p>
    <w:p>
      <w:pPr>
        <w:pStyle w:val="par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tbl>
      <w:tblPr>
        <w:tblStyle w:val="TableGrid"/>
        <w:name w:val="Tabela4"/>
        <w:tabOrder w:val="0"/>
        <w:jc w:val="center"/>
        <w:tblInd w:w="0" w:type="dxa"/>
        <w:tblW w:w="9050" w:type="dxa"/>
        <w:tblLook w:val="04A0" w:firstRow="1" w:lastRow="0" w:firstColumn="1" w:lastColumn="0" w:noHBand="0" w:noVBand="1"/>
      </w:tblPr>
      <w:tblGrid>
        <w:gridCol w:w="1406"/>
        <w:gridCol w:w="876"/>
        <w:gridCol w:w="1966"/>
        <w:gridCol w:w="1171"/>
        <w:gridCol w:w="3631"/>
      </w:tblGrid>
      <w:tr>
        <w:trPr>
          <w:cantSplit w:val="0"/>
          <w:trHeight w:val="0" w:hRule="auto"/>
        </w:trPr>
        <w:tc>
          <w:tcPr>
            <w:tcW w:w="140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Dzień</w:t>
            </w:r>
          </w:p>
        </w:tc>
        <w:tc>
          <w:tcPr>
            <w:tcW w:w="87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</w:t>
            </w:r>
          </w:p>
        </w:tc>
        <w:tc>
          <w:tcPr>
            <w:tcW w:w="196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Klasa</w:t>
            </w:r>
          </w:p>
        </w:tc>
        <w:tc>
          <w:tcPr>
            <w:tcW w:w="117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Wys.</w:t>
            </w:r>
            <w:r>
              <w:rPr>
                <w:rFonts w:ascii="Times New Roman" w:hAnsi="Times New Roman"/>
                <w:b/>
              </w:rPr>
              <w:t xml:space="preserve"> (cm)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63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konkursu</w:t>
            </w:r>
          </w:p>
        </w:tc>
      </w:tr>
      <w:tr>
        <w:trPr>
          <w:cantSplit w:val="0"/>
          <w:trHeight w:val="0" w:hRule="auto"/>
        </w:trPr>
        <w:tc>
          <w:tcPr>
            <w:tcW w:w="1406" w:type="dxa"/>
            <w:vMerge w:val="restart"/>
            <w:vAlign w:val="center"/>
            <w:tmTcPr id="1715538935" protected="0"/>
          </w:tcPr>
          <w:p>
            <w:pPr>
              <w:pStyle w:val="para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Piątek</w:t>
            </w:r>
          </w:p>
          <w:p>
            <w:pPr>
              <w:pStyle w:val="para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31.05.2024</w:t>
            </w:r>
          </w:p>
        </w:tc>
        <w:tc>
          <w:tcPr>
            <w:tcW w:w="87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RT</w:t>
            </w:r>
          </w:p>
        </w:tc>
        <w:tc>
          <w:tcPr>
            <w:tcW w:w="196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LL</w:t>
            </w:r>
          </w:p>
        </w:tc>
        <w:tc>
          <w:tcPr>
            <w:tcW w:w="117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363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Tow. – z trafieniem w normę czasu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06" w:type="dxa"/>
            <w:vMerge/>
            <w:tmTcPr id="1715538935" protected="0"/>
          </w:tcPr>
          <w:p>
            <w:pPr>
              <w:spacing w:after="0" w:line="240" w:lineRule="auto"/>
            </w:pPr>
          </w:p>
        </w:tc>
        <w:tc>
          <w:tcPr>
            <w:tcW w:w="87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RT</w:t>
            </w:r>
          </w:p>
        </w:tc>
        <w:tc>
          <w:tcPr>
            <w:tcW w:w="196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LL</w:t>
            </w:r>
          </w:p>
        </w:tc>
        <w:tc>
          <w:tcPr>
            <w:tcW w:w="117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363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Tow. – zwykły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06" w:type="dxa"/>
            <w:vMerge/>
            <w:tmTcPr id="1715538935" protected="0"/>
          </w:tcPr>
          <w:p>
            <w:pPr>
              <w:spacing w:after="0" w:line="240" w:lineRule="auto"/>
            </w:pPr>
          </w:p>
        </w:tc>
        <w:tc>
          <w:tcPr>
            <w:tcW w:w="87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 RT</w:t>
            </w:r>
          </w:p>
        </w:tc>
        <w:tc>
          <w:tcPr>
            <w:tcW w:w="196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LL</w:t>
            </w:r>
          </w:p>
        </w:tc>
        <w:tc>
          <w:tcPr>
            <w:tcW w:w="117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</w:t>
            </w:r>
          </w:p>
        </w:tc>
        <w:tc>
          <w:tcPr>
            <w:tcW w:w="363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Tow. – zwykły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06" w:type="dxa"/>
            <w:vMerge/>
            <w:tmTcPr id="1715538935" protected="0"/>
          </w:tcPr>
          <w:p>
            <w:pPr>
              <w:spacing w:after="0" w:line="240" w:lineRule="auto"/>
            </w:pPr>
          </w:p>
        </w:tc>
        <w:tc>
          <w:tcPr>
            <w:tcW w:w="87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 RT</w:t>
            </w:r>
          </w:p>
        </w:tc>
        <w:tc>
          <w:tcPr>
            <w:tcW w:w="196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Elim. MPMK koni 4-l (ZR)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17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363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 oceną stylu konia</w:t>
            </w:r>
          </w:p>
        </w:tc>
      </w:tr>
      <w:tr>
        <w:trPr>
          <w:cantSplit w:val="0"/>
          <w:trHeight w:val="0" w:hRule="auto"/>
        </w:trPr>
        <w:tc>
          <w:tcPr>
            <w:tcW w:w="1406" w:type="dxa"/>
            <w:vMerge/>
            <w:tmTcPr id="1715538935" protected="0"/>
          </w:tcPr>
          <w:p>
            <w:pPr>
              <w:spacing w:after="0" w:line="240" w:lineRule="auto"/>
            </w:pPr>
          </w:p>
        </w:tc>
        <w:tc>
          <w:tcPr>
            <w:tcW w:w="87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RT</w:t>
            </w:r>
          </w:p>
        </w:tc>
        <w:tc>
          <w:tcPr>
            <w:tcW w:w="196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</w:t>
            </w:r>
          </w:p>
        </w:tc>
        <w:tc>
          <w:tcPr>
            <w:tcW w:w="117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363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Tow. - zwykły</w:t>
            </w:r>
          </w:p>
        </w:tc>
      </w:tr>
      <w:tr>
        <w:trPr>
          <w:cantSplit w:val="0"/>
          <w:trHeight w:val="0" w:hRule="auto"/>
        </w:trPr>
        <w:tc>
          <w:tcPr>
            <w:tcW w:w="1406" w:type="dxa"/>
            <w:vMerge/>
            <w:tmTcPr id="1715538935" protected="0"/>
          </w:tcPr>
          <w:p>
            <w:pPr>
              <w:spacing w:after="0" w:line="240" w:lineRule="auto"/>
            </w:pPr>
          </w:p>
        </w:tc>
        <w:tc>
          <w:tcPr>
            <w:tcW w:w="87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6 RT</w:t>
            </w:r>
            <w:r>
              <w:rPr>
                <w:rFonts w:ascii="Times New Roman" w:hAnsi="Times New Roman"/>
                <w:bCs/>
                <w:color w:val="ff0000"/>
              </w:rPr>
            </w:r>
          </w:p>
        </w:tc>
        <w:tc>
          <w:tcPr>
            <w:tcW w:w="196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P</w:t>
            </w:r>
            <w:r>
              <w:rPr>
                <w:rFonts w:ascii="Times New Roman" w:hAnsi="Times New Roman"/>
                <w:bCs/>
                <w:color w:val="ff0000"/>
              </w:rPr>
            </w:r>
          </w:p>
        </w:tc>
        <w:tc>
          <w:tcPr>
            <w:tcW w:w="117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  <w:color w:val="ff0000"/>
              </w:rPr>
            </w:r>
          </w:p>
        </w:tc>
        <w:tc>
          <w:tcPr>
            <w:tcW w:w="363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Reg. - zwykły (art. 238.2.1)</w:t>
            </w:r>
            <w:r>
              <w:rPr>
                <w:rFonts w:ascii="Times New Roman" w:hAnsi="Times New Roman"/>
                <w:bCs/>
                <w:color w:val="ff000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06" w:type="dxa"/>
            <w:vMerge w:val="restart"/>
            <w:vAlign w:val="center"/>
            <w:tmTcPr id="1715538935" protected="0"/>
          </w:tcPr>
          <w:p>
            <w:pPr>
              <w:pStyle w:val="para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Sobota</w:t>
            </w:r>
          </w:p>
          <w:p>
            <w:pPr>
              <w:pStyle w:val="para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01.06.2024</w:t>
            </w:r>
          </w:p>
          <w:p>
            <w:pPr>
              <w:pStyle w:val="para1"/>
              <w:rPr>
                <w:rFonts w:ascii="Times New Roman" w:hAnsi="Times New Roman"/>
                <w:b/>
                <w:u w:color="auto" w:val="single"/>
              </w:rPr>
            </w:pPr>
            <w:r>
              <w:rPr>
                <w:rFonts w:ascii="Times New Roman" w:hAnsi="Times New Roman"/>
                <w:b/>
                <w:u w:color="auto" w:val="single"/>
              </w:rPr>
            </w:r>
          </w:p>
        </w:tc>
        <w:tc>
          <w:tcPr>
            <w:tcW w:w="87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RT</w:t>
            </w:r>
          </w:p>
        </w:tc>
        <w:tc>
          <w:tcPr>
            <w:tcW w:w="196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LL</w:t>
            </w:r>
          </w:p>
        </w:tc>
        <w:tc>
          <w:tcPr>
            <w:tcW w:w="117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363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Tow. – z trafieniem w normę czasu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06" w:type="dxa"/>
            <w:vMerge/>
            <w:vAlign w:val="center"/>
            <w:tmTcPr id="1715538935" protected="0"/>
          </w:tcPr>
          <w:p>
            <w:pPr>
              <w:spacing w:after="0" w:line="240" w:lineRule="auto"/>
            </w:pPr>
          </w:p>
        </w:tc>
        <w:tc>
          <w:tcPr>
            <w:tcW w:w="87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 RT</w:t>
            </w:r>
          </w:p>
        </w:tc>
        <w:tc>
          <w:tcPr>
            <w:tcW w:w="196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LL</w:t>
            </w:r>
          </w:p>
        </w:tc>
        <w:tc>
          <w:tcPr>
            <w:tcW w:w="117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363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Tow. – zwykły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06" w:type="dxa"/>
            <w:vMerge/>
            <w:vAlign w:val="center"/>
            <w:tmTcPr id="1715538935" protected="0"/>
          </w:tcPr>
          <w:p>
            <w:pPr>
              <w:spacing w:after="0" w:line="240" w:lineRule="auto"/>
            </w:pPr>
          </w:p>
        </w:tc>
        <w:tc>
          <w:tcPr>
            <w:tcW w:w="87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 RT</w:t>
            </w:r>
          </w:p>
        </w:tc>
        <w:tc>
          <w:tcPr>
            <w:tcW w:w="196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LL</w:t>
            </w:r>
          </w:p>
        </w:tc>
        <w:tc>
          <w:tcPr>
            <w:tcW w:w="117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</w:t>
            </w:r>
          </w:p>
        </w:tc>
        <w:tc>
          <w:tcPr>
            <w:tcW w:w="363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Tow. – zwykły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06" w:type="dxa"/>
            <w:vMerge/>
            <w:tmTcPr id="1715538935" protected="0"/>
          </w:tcPr>
          <w:p>
            <w:pPr>
              <w:spacing w:after="0" w:line="240" w:lineRule="auto"/>
            </w:pPr>
          </w:p>
        </w:tc>
        <w:tc>
          <w:tcPr>
            <w:tcW w:w="87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 RT</w:t>
            </w:r>
          </w:p>
        </w:tc>
        <w:tc>
          <w:tcPr>
            <w:tcW w:w="196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Elim. MPMK koni 4-l (ZR)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17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363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 oceną stylu konia</w:t>
            </w:r>
          </w:p>
        </w:tc>
      </w:tr>
      <w:tr>
        <w:trPr>
          <w:cantSplit w:val="0"/>
          <w:trHeight w:val="0" w:hRule="auto"/>
        </w:trPr>
        <w:tc>
          <w:tcPr>
            <w:tcW w:w="1406" w:type="dxa"/>
            <w:vMerge/>
            <w:tmTcPr id="1715538935" protected="0"/>
          </w:tcPr>
          <w:p>
            <w:pPr>
              <w:spacing w:after="0" w:line="240" w:lineRule="auto"/>
            </w:pPr>
          </w:p>
        </w:tc>
        <w:tc>
          <w:tcPr>
            <w:tcW w:w="87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 RT</w:t>
            </w:r>
          </w:p>
        </w:tc>
        <w:tc>
          <w:tcPr>
            <w:tcW w:w="196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</w:t>
            </w:r>
          </w:p>
        </w:tc>
        <w:tc>
          <w:tcPr>
            <w:tcW w:w="117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363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Tow. - zwykły</w:t>
            </w:r>
          </w:p>
        </w:tc>
      </w:tr>
      <w:tr>
        <w:trPr>
          <w:cantSplit w:val="0"/>
          <w:trHeight w:val="0" w:hRule="auto"/>
        </w:trPr>
        <w:tc>
          <w:tcPr>
            <w:tcW w:w="1406" w:type="dxa"/>
            <w:vMerge/>
            <w:tmTcPr id="1715538935" protected="0"/>
          </w:tcPr>
          <w:p>
            <w:pPr>
              <w:spacing w:after="0" w:line="240" w:lineRule="auto"/>
            </w:pPr>
          </w:p>
        </w:tc>
        <w:tc>
          <w:tcPr>
            <w:tcW w:w="87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 RT</w:t>
            </w:r>
          </w:p>
        </w:tc>
        <w:tc>
          <w:tcPr>
            <w:tcW w:w="196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</w:p>
        </w:tc>
        <w:tc>
          <w:tcPr>
            <w:tcW w:w="117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63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Reg. - zwykły (art. 238.2.1)</w:t>
            </w:r>
          </w:p>
        </w:tc>
      </w:tr>
      <w:tr>
        <w:trPr>
          <w:cantSplit w:val="0"/>
          <w:trHeight w:val="0" w:hRule="auto"/>
        </w:trPr>
        <w:tc>
          <w:tcPr>
            <w:tcW w:w="1406" w:type="dxa"/>
            <w:vMerge w:val="restart"/>
            <w:vAlign w:val="center"/>
            <w:tmTcPr id="1715538935" protected="0"/>
          </w:tcPr>
          <w:p>
            <w:pPr>
              <w:pStyle w:val="para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Niedziela </w:t>
            </w:r>
            <w:r>
              <w:rPr>
                <w:rFonts w:ascii="Times New Roman" w:hAnsi="Times New Roman"/>
                <w:b/>
              </w:rPr>
              <w:t>02.06.2024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7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13</w:t>
            </w:r>
            <w:r>
              <w:rPr>
                <w:rFonts w:ascii="Times New Roman" w:hAnsi="Times New Roman"/>
                <w:bCs/>
              </w:rPr>
              <w:t xml:space="preserve"> RT</w:t>
            </w:r>
            <w:r>
              <w:rPr>
                <w:rFonts w:ascii="Times New Roman" w:hAnsi="Times New Roman"/>
                <w:bCs/>
                <w:color w:val="ff0000"/>
              </w:rPr>
            </w:r>
          </w:p>
        </w:tc>
        <w:tc>
          <w:tcPr>
            <w:tcW w:w="196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LL</w:t>
            </w:r>
            <w:r>
              <w:rPr>
                <w:rFonts w:ascii="Times New Roman" w:hAnsi="Times New Roman"/>
                <w:bCs/>
                <w:color w:val="ff0000"/>
              </w:rPr>
            </w:r>
          </w:p>
        </w:tc>
        <w:tc>
          <w:tcPr>
            <w:tcW w:w="117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70</w:t>
            </w:r>
            <w:r>
              <w:rPr>
                <w:rFonts w:ascii="Times New Roman" w:hAnsi="Times New Roman"/>
                <w:bCs/>
                <w:color w:val="ff0000"/>
              </w:rPr>
            </w:r>
          </w:p>
        </w:tc>
        <w:tc>
          <w:tcPr>
            <w:tcW w:w="363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Tow. - zwykły</w:t>
            </w:r>
            <w:r>
              <w:rPr>
                <w:rFonts w:ascii="Times New Roman" w:hAnsi="Times New Roman"/>
                <w:bCs/>
                <w:color w:val="ff000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06" w:type="dxa"/>
            <w:vMerge/>
            <w:tmTcPr id="1715538935" protected="0"/>
          </w:tcPr>
          <w:p>
            <w:pPr>
              <w:spacing w:after="0" w:line="240" w:lineRule="auto"/>
            </w:pPr>
          </w:p>
        </w:tc>
        <w:tc>
          <w:tcPr>
            <w:tcW w:w="87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  <w:r>
              <w:rPr>
                <w:rFonts w:ascii="Times New Roman" w:hAnsi="Times New Roman"/>
                <w:bCs/>
              </w:rPr>
              <w:t xml:space="preserve"> RT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96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LL</w:t>
            </w:r>
          </w:p>
        </w:tc>
        <w:tc>
          <w:tcPr>
            <w:tcW w:w="117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</w:t>
            </w:r>
          </w:p>
        </w:tc>
        <w:tc>
          <w:tcPr>
            <w:tcW w:w="363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Tow. - zwykły</w:t>
            </w:r>
          </w:p>
        </w:tc>
      </w:tr>
      <w:tr>
        <w:trPr>
          <w:cantSplit w:val="0"/>
          <w:trHeight w:val="0" w:hRule="auto"/>
        </w:trPr>
        <w:tc>
          <w:tcPr>
            <w:tcW w:w="1406" w:type="dxa"/>
            <w:vMerge/>
            <w:tmTcPr id="1715538935" protected="0"/>
          </w:tcPr>
          <w:p>
            <w:pPr>
              <w:spacing w:after="0" w:line="240" w:lineRule="auto"/>
            </w:pPr>
          </w:p>
        </w:tc>
        <w:tc>
          <w:tcPr>
            <w:tcW w:w="87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>
              <w:rPr>
                <w:rFonts w:ascii="Times New Roman" w:hAnsi="Times New Roman"/>
                <w:bCs/>
              </w:rPr>
              <w:t xml:space="preserve"> RT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96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</w:t>
            </w:r>
          </w:p>
        </w:tc>
        <w:tc>
          <w:tcPr>
            <w:tcW w:w="117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363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Tow. - zwykły</w:t>
            </w:r>
          </w:p>
        </w:tc>
      </w:tr>
      <w:tr>
        <w:trPr>
          <w:cantSplit w:val="0"/>
          <w:trHeight w:val="0" w:hRule="auto"/>
        </w:trPr>
        <w:tc>
          <w:tcPr>
            <w:tcW w:w="1406" w:type="dxa"/>
            <w:vMerge/>
            <w:tmTcPr id="1715538935" protected="0"/>
          </w:tcPr>
          <w:p>
            <w:pPr>
              <w:spacing w:after="0" w:line="240" w:lineRule="auto"/>
            </w:pPr>
          </w:p>
        </w:tc>
        <w:tc>
          <w:tcPr>
            <w:tcW w:w="87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  <w:r>
              <w:rPr>
                <w:rFonts w:ascii="Times New Roman" w:hAnsi="Times New Roman"/>
                <w:bCs/>
              </w:rPr>
              <w:t xml:space="preserve"> RT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96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</w:t>
            </w:r>
          </w:p>
        </w:tc>
        <w:tc>
          <w:tcPr>
            <w:tcW w:w="117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63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Reg. licencyjny</w:t>
            </w:r>
          </w:p>
        </w:tc>
      </w:tr>
      <w:tr>
        <w:trPr>
          <w:cantSplit w:val="0"/>
          <w:trHeight w:val="0" w:hRule="auto"/>
        </w:trPr>
        <w:tc>
          <w:tcPr>
            <w:tcW w:w="1406" w:type="dxa"/>
            <w:vMerge/>
            <w:tmTcPr id="1715538935" protected="0"/>
          </w:tcPr>
          <w:p>
            <w:pPr>
              <w:spacing w:after="0" w:line="240" w:lineRule="auto"/>
            </w:pPr>
          </w:p>
        </w:tc>
        <w:tc>
          <w:tcPr>
            <w:tcW w:w="87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  <w:r>
              <w:rPr>
                <w:rFonts w:ascii="Times New Roman" w:hAnsi="Times New Roman"/>
                <w:bCs/>
              </w:rPr>
              <w:t xml:space="preserve"> RT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966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</w:p>
        </w:tc>
        <w:tc>
          <w:tcPr>
            <w:tcW w:w="117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631" w:type="dxa"/>
            <w:tmTcPr id="1715538935" protected="0"/>
          </w:tcPr>
          <w:p>
            <w:pPr>
              <w:pStyle w:val="para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Reg. - zwykły (art. 238.2.1)</w:t>
            </w:r>
          </w:p>
        </w:tc>
      </w:tr>
    </w:tbl>
    <w:p>
      <w:pPr>
        <w:pStyle w:val="para1"/>
        <w: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Godziny rozpoczęcia konkursów będą uzależnione od ilości zgłoszeń.</w:t>
      </w:r>
    </w:p>
    <w:p>
      <w:pPr>
        <w:pStyle w:val="para1"/>
        <w:spacing/>
        <w:jc w:val="center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t>Organizator ma prawo do</w:t>
      </w:r>
      <w:r>
        <w:rPr>
          <w:rFonts w:ascii="Times New Roman" w:hAnsi="Times New Roman"/>
          <w:b/>
          <w:color w:val="002060"/>
        </w:rPr>
        <w:t xml:space="preserve"> zmian w programie zawodów</w:t>
      </w:r>
      <w:r>
        <w:rPr>
          <w:rFonts w:ascii="Times New Roman" w:hAnsi="Times New Roman"/>
          <w:b/>
          <w:color w:val="002060"/>
        </w:rPr>
        <w:t>, w tym odwołać część konkursów, w zależności od ilości zgłoszeń w ZO</w:t>
      </w:r>
      <w:r>
        <w:rPr>
          <w:rFonts w:ascii="Times New Roman" w:hAnsi="Times New Roman"/>
          <w:b/>
          <w:color w:val="002060"/>
        </w:rPr>
        <w:t>.</w:t>
      </w:r>
      <w:r>
        <w:rPr>
          <w:rFonts w:ascii="Times New Roman" w:hAnsi="Times New Roman"/>
          <w:b/>
          <w:color w:val="002060"/>
        </w:rPr>
      </w:r>
    </w:p>
    <w:p>
      <w:pPr>
        <w:pStyle w:val="para1"/>
        <w:spacing/>
        <w:jc w:val="center"/>
        <w:rPr>
          <w:rFonts w:ascii="Times New Roman" w:hAnsi="Times New Roman"/>
          <w:b/>
          <w:bCs/>
          <w:u w:color="auto" w:val="single"/>
        </w:rPr>
      </w:pPr>
      <w:r>
        <w:rPr>
          <w:rFonts w:ascii="Times New Roman" w:hAnsi="Times New Roman"/>
          <w:b/>
          <w:bCs/>
          <w:u w:color="auto" w:val="single"/>
        </w:rPr>
        <w:t>Minimalna liczba koni pozwalająca rozegrać konkurs – 5.</w:t>
      </w:r>
    </w:p>
    <w:p>
      <w:pPr>
        <w:pStyle w:val="par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para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12</w:t>
      </w:r>
      <w:r>
        <w:rPr>
          <w:rFonts w:ascii="Times New Roman" w:hAnsi="Times New Roman"/>
          <w:b/>
          <w:bCs/>
        </w:rPr>
        <w:t>. Nagrody</w:t>
      </w:r>
      <w:r>
        <w:rPr>
          <w:rFonts w:ascii="Times New Roman" w:hAnsi="Times New Roman"/>
          <w:b/>
          <w:bCs/>
        </w:rPr>
      </w:r>
    </w:p>
    <w:p>
      <w:pPr>
        <w:pStyle w:val="para1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name w:val="Tabela5"/>
        <w:tabOrder w:val="0"/>
        <w:jc w:val="center"/>
        <w:tblInd w:w="0" w:type="dxa"/>
        <w:tblW w:w="7199" w:type="dxa"/>
        <w:tblLook w:val="04A0" w:firstRow="1" w:lastRow="0" w:firstColumn="1" w:lastColumn="0" w:noHBand="0" w:noVBand="1"/>
      </w:tblPr>
      <w:tblGrid>
        <w:gridCol w:w="3152"/>
        <w:gridCol w:w="1052"/>
        <w:gridCol w:w="1052"/>
        <w:gridCol w:w="1052"/>
        <w:gridCol w:w="891"/>
      </w:tblGrid>
      <w:tr>
        <w:trPr>
          <w:cantSplit w:val="0"/>
          <w:trHeight w:val="0" w:hRule="auto"/>
        </w:trPr>
        <w:tc>
          <w:tcPr>
            <w:tcW w:w="3152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Konkurs</w:t>
            </w:r>
          </w:p>
        </w:tc>
        <w:tc>
          <w:tcPr>
            <w:tcW w:w="1052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052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1052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891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PULA</w:t>
            </w:r>
          </w:p>
        </w:tc>
      </w:tr>
      <w:tr>
        <w:trPr>
          <w:cantSplit w:val="0"/>
          <w:trHeight w:val="0" w:hRule="auto"/>
        </w:trPr>
        <w:tc>
          <w:tcPr>
            <w:tcW w:w="3152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LL, </w:t>
            </w:r>
            <w:r>
              <w:rPr>
                <w:rFonts w:ascii="Times New Roman" w:hAnsi="Times New Roman"/>
                <w:b/>
                <w:bCs/>
              </w:rPr>
              <w:t>L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Elim</w:t>
            </w:r>
            <w:r>
              <w:rPr>
                <w:rFonts w:ascii="Times New Roman" w:hAnsi="Times New Roman"/>
                <w:b/>
                <w:bCs/>
              </w:rPr>
              <w:t>. MPMK koni 4-l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052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Nagrody rzeczowe</w:t>
            </w:r>
          </w:p>
        </w:tc>
        <w:tc>
          <w:tcPr>
            <w:tcW w:w="1052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Nagrody rzeczowe</w:t>
            </w:r>
          </w:p>
        </w:tc>
        <w:tc>
          <w:tcPr>
            <w:tcW w:w="1052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Nagrody rzeczowe</w:t>
            </w:r>
          </w:p>
        </w:tc>
        <w:tc>
          <w:tcPr>
            <w:tcW w:w="891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3152" w:type="dxa"/>
            <w:vAlign w:val="center"/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</w:t>
            </w:r>
          </w:p>
        </w:tc>
        <w:tc>
          <w:tcPr>
            <w:tcW w:w="1052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052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052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91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15538935" protected="0"/>
          </w:tcPr>
          <w:p>
            <w:pPr>
              <w:pStyle w:val="para1"/>
              <w: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para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ara1"/>
        <w:rPr>
          <w:rFonts w:ascii="Times New Roman" w:hAnsi="Times New Roman"/>
        </w:rPr>
      </w:pPr>
      <w:r>
        <w:rPr>
          <w:rFonts w:ascii="Times New Roman" w:hAnsi="Times New Roman"/>
        </w:rPr>
        <w:t>Flot’s dla 25% koni startujących w konkursie.</w:t>
      </w:r>
      <w:r>
        <w:rPr>
          <w:rFonts w:ascii="Times New Roman" w:hAnsi="Times New Roman"/>
        </w:rPr>
      </w:r>
    </w:p>
    <w:p>
      <w:pPr>
        <w:pStyle w:val="para1"/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para1"/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para1"/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Nocleg</w:t>
      </w:r>
      <w:r>
        <w:rPr>
          <w:rFonts w:ascii="Times New Roman" w:hAnsi="Times New Roman"/>
          <w:b/>
        </w:rPr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Stajnia Qando – informacja</w:t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tel. 502 092 929 </w:t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Łukasz Herbuś</w:t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tel. 721 441 725</w:t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Pawłów Górny 11, 97-371 Wola Krzysztoporska</w:t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Rubin Sala Bankietowa ok. 5 km</w:t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tel. 505 097 570</w:t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1, 97-371 Wola Krzysztoporska</w:t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Dwór Kasztelan Stefanówka ok. 7 km</w:t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tel. 784 466 047</w:t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Stefanówka 3a, 97-340 Rozprza</w:t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Gospodarstwo Agroturystyczne Napoleońska Zagroda ok. 11 km</w:t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tel. 609 450 764</w:t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Napoleonów 6, 97-360 Napoleonów</w:t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Kamienica Szefferów ok. 13 km</w:t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tel. 44 615 58 56</w:t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Rynek Trybunalski 1, 97-300 Piotrków Trybunalski</w:t>
      </w:r>
    </w:p>
    <w:p>
      <w:pPr>
        <w:pStyle w:val="par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para1"/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 Dodatkowe informacje od organizatora</w:t>
      </w:r>
    </w:p>
    <w:p>
      <w:pPr>
        <w:pStyle w:val="para1"/>
        <w:numPr>
          <w:ilvl w:val="0"/>
          <w:numId w:val="10"/>
        </w:numPr>
        <w:ind w:left="720" w:hanging="360"/>
        <w: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Organizator przyjmie ograniczoną ilość koni. Decyduje kolejność zgłoszeń.</w:t>
      </w:r>
      <w:r>
        <w:rPr>
          <w:rFonts w:ascii="Times New Roman" w:hAnsi="Times New Roman"/>
          <w:bCs/>
        </w:rPr>
      </w:r>
    </w:p>
    <w:p>
      <w:pPr>
        <w:pStyle w:val="para1"/>
        <w:numPr>
          <w:ilvl w:val="0"/>
          <w:numId w:val="10"/>
        </w:numPr>
        <w:ind w:left="720" w:hanging="360"/>
        <w: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Organizator zastrzega sobie prawo do wcześniejszego zakończenia przyjmowania zgłoszeń.</w:t>
      </w:r>
    </w:p>
    <w:p>
      <w:pPr>
        <w:pStyle w:val="para1"/>
        <w:numPr>
          <w:ilvl w:val="0"/>
          <w:numId w:val="10"/>
        </w:numPr>
        <w:ind w:left="720" w:hanging="360"/>
        <w: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Organizator nie ponosi odpowiedzialności za kradzieże, wypadki i inne szkody mogące wyniknąć w trakcie transportu i uczestnictwa w zawodach.</w:t>
      </w:r>
    </w:p>
    <w:p>
      <w:pPr>
        <w:pStyle w:val="para1"/>
        <w:numPr>
          <w:ilvl w:val="0"/>
          <w:numId w:val="10"/>
        </w:numPr>
        <w:ind w:left="720" w:hanging="360"/>
        <w: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 stajniach mogą przebywać tylko osoby biorące udział w zawodach (jeździec, trener, luzak, właściciel konia) oraz konie mające wykupione boksy.</w:t>
      </w:r>
    </w:p>
    <w:p>
      <w:pPr>
        <w:pStyle w:val="para1"/>
        <w:numPr>
          <w:ilvl w:val="0"/>
          <w:numId w:val="10"/>
        </w:numPr>
        <w:ind w:left="720" w:hanging="360"/>
        <w: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 dokonanie zmian na liście startowej po jej opublikowaniu będzie pobierana opłata w wysokości 30zł - nie dotyczy skreśleń. Zmian można dokonać jedynie za zgodą Sędziego Głównego.</w:t>
      </w:r>
    </w:p>
    <w:p>
      <w:pPr>
        <w:pStyle w:val="para1"/>
        <w:numPr>
          <w:ilvl w:val="0"/>
          <w:numId w:val="10"/>
        </w:numPr>
        <w:ind w:left="720" w:hanging="360"/>
        <w: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Psy na terenie zawodów mogą poruszać się wyłącznie na smyczy. Kara za nie przestrzeganie wynosi 300 PLN.</w:t>
      </w:r>
    </w:p>
    <w:p>
      <w:pPr>
        <w:pStyle w:val="para1"/>
        <w:numPr>
          <w:ilvl w:val="0"/>
          <w:numId w:val="10"/>
        </w:numPr>
        <w:ind w:left="720" w:hanging="360"/>
        <w: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Organizator nie odpowiada za złe zapisy dokonane przez zgłaszającego (dotyczy również boksów).</w:t>
      </w:r>
    </w:p>
    <w:p>
      <w:pPr>
        <w:pStyle w:val="para2"/>
        <w:numPr>
          <w:ilvl w:val="0"/>
          <w:numId w:val="10"/>
        </w:numPr>
        <w:ind w:left="720" w:hanging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Przez fakt dokonania zgłoszenia uczestnik przyjmuje do wiadomości, że startuje w zawodach na własną odpowiedzialność i zrzeka się wszelkich praw do odszkodowań za straty wynikłe podczas zawodów w stosunku do organizatora, osób oficjalnych występujących w zawodach i innych uczestników.</w:t>
      </w:r>
    </w:p>
    <w:p>
      <w:pPr>
        <w:pStyle w:val="par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para1"/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15. Sprawy weterynaryjne</w:t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Szczepienia ochronne przeciwko grypie koni. Obowiązujący schemat szczepień:</w:t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a. szczepienie podstawowe:</w:t>
      </w:r>
    </w:p>
    <w:p>
      <w:pPr>
        <w:pStyle w:val="para1"/>
        <w:ind w:firstLine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 szczepienie : w dniu rozpoczęcia szczepień</w:t>
      </w:r>
    </w:p>
    <w:p>
      <w:pPr>
        <w:pStyle w:val="para1"/>
        <w:ind w:firstLine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II szczepienie : nie wcześniej niż 21-go dnia i nie później niż 92 dnia od I szczepienia.</w:t>
      </w:r>
    </w:p>
    <w:p>
      <w:pPr>
        <w:pStyle w:val="par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b. szczepienie przypominające: </w:t>
      </w:r>
    </w:p>
    <w:p>
      <w:pPr>
        <w:pStyle w:val="para1"/>
        <w:numPr>
          <w:ilvl w:val="0"/>
          <w:numId w:val="11"/>
        </w:numPr>
        <w:ind w:left="720" w:hanging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 6 miesięcy od ostatniego szczepienia (jest dopuszczalny 21 dniowy okres karencji); </w:t>
      </w:r>
    </w:p>
    <w:p>
      <w:pPr>
        <w:pStyle w:val="para1"/>
        <w:numPr>
          <w:ilvl w:val="0"/>
          <w:numId w:val="11"/>
        </w:numPr>
        <w:ind w:left="720" w:hanging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Żadne szczepienie przypominające nie może się odbyć później niż na 7 dni przed przybyciem na zawody.</w:t>
      </w:r>
    </w:p>
    <w:p>
      <w:pPr>
        <w:pStyle w:val="para1"/>
        <w: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ara1"/>
        <w:spacing w:after="1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16. Kodeks postępowania z koniem</w:t>
      </w:r>
    </w:p>
    <w:p>
      <w:pPr>
        <w:pStyle w:val="para1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Polski Związek Jeździecki prosi wszystkie osoby zaangażowane w jakikolwiek sposób w sporty konne, o przestrzeganie poniżej przedstawionego kodeksu oraz zasady, że dobro konia jest najważniejsze. Dobro konia musi być zawsze i wszędzie uwzględniane w sportach konnych i nie może być podporządkowane współzawodnictwu sportowemu ani innym celom np. komercyjnym. </w:t>
      </w:r>
    </w:p>
    <w:p>
      <w:pPr>
        <w:pStyle w:val="para1"/>
        <w:ind w:left="567" w:hanging="283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Na wszystkich etapach treningu i przygotowań konia do startu w zawodach, dobro konia musi stać ponad wszelkimi innymi wymaganiami. Dotyczy to stałej opieki, metod treningu, starannego obrządku, kucia i transportu. </w:t>
      </w:r>
    </w:p>
    <w:p>
      <w:pPr>
        <w:pStyle w:val="para1"/>
        <w:ind w:left="567" w:hanging="283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Konie i jeźdźcy muszą być wytrenowani, kompetentni i zdrowi zanim wezmą udział w zawodach. Odnosi się to także do podawania leków i środków medycznych, zabiegów chirurgicznych zagrażających dobru konia lub ciąży klaczy, oraz do przypadków nadużywania pomocy. </w:t>
      </w:r>
    </w:p>
    <w:p>
      <w:pPr>
        <w:pStyle w:val="para1"/>
        <w:ind w:left="567" w:hanging="283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Zawody nie mogą zagrażać dobru konia. Wymaga to zwrócenia szczególnej uwagi na teren zawodów, powierzchnię podłoża, pogodę, warunki stajenne, kondycję koni i ich bezpieczeństwo także podczas podróży powrotnej z zawodów. </w:t>
      </w:r>
    </w:p>
    <w:p>
      <w:pPr>
        <w:pStyle w:val="para1"/>
        <w:ind w:left="567" w:hanging="283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Należy dołożyć wszelkich starań, aby zapewnić koniom staranna opiekę po zakończeniu zawodów, a także humanitarne traktowanie po zakończeniu kariery sportowej. Dotyczy to właściwej opieki weterynaryjnej, obrażeń odniesionych na zawodach, spokojnej starości, ewentualnie eutanazji. </w:t>
      </w:r>
    </w:p>
    <w:p>
      <w:pPr>
        <w:pStyle w:val="para1"/>
        <w:ind w:left="567" w:hanging="283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PZJ zachęca wszystkie osoby działające w sporcie jeździeckim do stałego podnoszenia swojej wiedzy oraz umiejętności dotyczących wszelkich aspektów współpracy z koniem.</w:t>
      </w:r>
    </w:p>
    <w:p>
      <w:pPr>
        <w:pStyle w:val="para1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ara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ara1"/>
        <w:spacing/>
        <w:jc w:val="right"/>
        <w:rPr>
          <w:rFonts w:ascii="Times New Roman" w:hAnsi="Times New Roman"/>
          <w:b/>
          <w:u w:color="auto" w:val="single"/>
        </w:rPr>
      </w:pPr>
      <w:r>
        <w:rPr>
          <w:rFonts w:ascii="Times New Roman" w:hAnsi="Times New Roman"/>
          <w:b/>
          <w:u w:color="auto" w:val="single"/>
        </w:rPr>
        <w:t xml:space="preserve">Propozycje zatwierdzone przez OZJ Łódź dn. 12.05.2024 r.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7" w:top="1417" w:right="1417" w:bottom="1135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ee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ee"/>
    <w:family w:val="swiss"/>
    <w:pitch w:val="default"/>
  </w:font>
  <w:font w:name="Tahoma">
    <w:panose1 w:val="020B0604030504040204"/>
    <w:charset w:val="ee"/>
    <w:family w:val="swiss"/>
    <w:pitch w:val="default"/>
  </w:font>
  <w:font w:name="Cambria">
    <w:panose1 w:val="02040503050406030204"/>
    <w:charset w:val="ee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owana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Lista numerowana 2"/>
    <w:lvl w:ilvl="0">
      <w:numFmt w:val="bullet"/>
      <w:suff w:val="tab"/>
      <w:lvlText w:val=""/>
      <w:lvlJc w:val="left"/>
      <w:pPr>
        <w:ind w:left="414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134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54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74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94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014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734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54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74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Lista numerowana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Lista numerowana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5">
    <w:multiLevelType w:val="hybridMultilevel"/>
    <w:name w:val="Lista numerowana 5"/>
    <w:lvl w:ilvl="0">
      <w:numFmt w:val="bullet"/>
      <w:suff w:val="tab"/>
      <w:lvlText w:val=""/>
      <w:lvlJc w:val="left"/>
      <w:pPr>
        <w:ind w:left="360" w:hanging="0"/>
      </w:pPr>
      <w:rPr>
        <w:rFonts w:ascii="Wingdings" w:hAnsi="Wingdings" w:eastAsia="Wingdings" w:cs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Lista numerowana 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7">
    <w:multiLevelType w:val="hybridMultilevel"/>
    <w:name w:val="Lista numerowana 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8">
    <w:multiLevelType w:val="hybridMultilevel"/>
    <w:name w:val="Lista numerowana 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9">
    <w:multiLevelType w:val="hybridMultilevel"/>
    <w:name w:val="Lista numerowana 9"/>
    <w:lvl w:ilvl="0">
      <w:numFmt w:val="bullet"/>
      <w:suff w:val="tab"/>
      <w:lvlText w:val=""/>
      <w:lvlJc w:val="left"/>
      <w:pPr>
        <w:ind w:left="709" w:hanging="0"/>
      </w:pPr>
      <w:rPr>
        <w:rFonts w:ascii="Wingdings" w:hAnsi="Wingdings" w:eastAsia="Wingdings" w:cs="Wingdings"/>
      </w:rPr>
    </w:lvl>
    <w:lvl w:ilvl="1">
      <w:numFmt w:val="bullet"/>
      <w:suff w:val="tab"/>
      <w:lvlText w:val="o"/>
      <w:lvlJc w:val="left"/>
      <w:pPr>
        <w:ind w:left="1429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149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869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589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309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029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749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469" w:hanging="0"/>
      </w:pPr>
      <w:rPr>
        <w:rFonts w:ascii="Wingdings" w:hAnsi="Wingdings" w:eastAsia="Wingdings" w:cs="Wingdings"/>
      </w:rPr>
    </w:lvl>
  </w:abstractNum>
  <w:abstractNum w:abstractNumId="10">
    <w:multiLevelType w:val="hybridMultilevel"/>
    <w:name w:val="Lista numerowana 10"/>
    <w:lvl w:ilvl="0">
      <w:numFmt w:val="bullet"/>
      <w:suff w:val="tab"/>
      <w:lvlText w:val=""/>
      <w:lvlJc w:val="left"/>
      <w:pPr>
        <w:ind w:left="360" w:hanging="0"/>
      </w:pPr>
      <w:rPr>
        <w:rFonts w:ascii="Wingdings" w:hAnsi="Wingdings" w:eastAsia="Wingdings" w:cs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Lista numerowana 11"/>
    <w:lvl w:ilvl="0">
      <w:numFmt w:val="bullet"/>
      <w:suff w:val="tab"/>
      <w:lvlText w:val=""/>
      <w:lvlJc w:val="left"/>
      <w:pPr>
        <w:ind w:left="360" w:hanging="0"/>
      </w:pPr>
      <w:rPr>
        <w:rFonts w:ascii="Wingdings" w:hAnsi="Wingdings" w:eastAsia="Wingdings" w:cs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2">
    <w:multiLevelType w:val="hybridMultilevel"/>
    <w:name w:val="Lista numerowana 12"/>
    <w:lvl w:ilvl="0">
      <w:start w:val="1"/>
      <w:numFmt w:val="upperRoman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3">
    <w:multiLevelType w:val="hybridMultilevel"/>
    <w:name w:val="Lista numerowana 13"/>
    <w:lvl w:ilvl="0">
      <w:numFmt w:val="bullet"/>
      <w:suff w:val="tab"/>
      <w:lvlText w:val=""/>
      <w:lvlJc w:val="left"/>
      <w:pPr>
        <w:ind w:left="360" w:hanging="0"/>
      </w:pPr>
      <w:rPr>
        <w:rFonts w:ascii="Wingdings" w:hAnsi="Wingdings" w:eastAsia="Wingdings" w:cs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4">
    <w:multiLevelType w:val="hybridMultilevel"/>
    <w:name w:val="Lista numerowana 14"/>
    <w:lvl w:ilvl="0">
      <w:start w:val="1"/>
      <w:numFmt w:val="decimal"/>
      <w:suff w:val="tab"/>
      <w:lvlText w:val="%1."/>
      <w:lvlJc w:val="left"/>
      <w:pPr>
        <w:ind w:left="45" w:hanging="0"/>
      </w:pPr>
    </w:lvl>
    <w:lvl w:ilvl="1">
      <w:start w:val="1"/>
      <w:numFmt w:val="lowerLetter"/>
      <w:suff w:val="tab"/>
      <w:lvlText w:val="%2."/>
      <w:lvlJc w:val="left"/>
      <w:pPr>
        <w:ind w:left="765" w:hanging="0"/>
      </w:pPr>
    </w:lvl>
    <w:lvl w:ilvl="2">
      <w:start w:val="1"/>
      <w:numFmt w:val="lowerRoman"/>
      <w:suff w:val="tab"/>
      <w:lvlText w:val="%3."/>
      <w:lvlJc w:val="left"/>
      <w:pPr>
        <w:ind w:left="1665" w:hanging="0"/>
      </w:pPr>
    </w:lvl>
    <w:lvl w:ilvl="3">
      <w:start w:val="1"/>
      <w:numFmt w:val="decimal"/>
      <w:suff w:val="tab"/>
      <w:lvlText w:val="%4."/>
      <w:lvlJc w:val="left"/>
      <w:pPr>
        <w:ind w:left="2205" w:hanging="0"/>
      </w:pPr>
    </w:lvl>
    <w:lvl w:ilvl="4">
      <w:start w:val="1"/>
      <w:numFmt w:val="lowerLetter"/>
      <w:suff w:val="tab"/>
      <w:lvlText w:val="%5."/>
      <w:lvlJc w:val="left"/>
      <w:pPr>
        <w:ind w:left="2925" w:hanging="0"/>
      </w:pPr>
    </w:lvl>
    <w:lvl w:ilvl="5">
      <w:start w:val="1"/>
      <w:numFmt w:val="lowerRoman"/>
      <w:suff w:val="tab"/>
      <w:lvlText w:val="%6."/>
      <w:lvlJc w:val="left"/>
      <w:pPr>
        <w:ind w:left="3825" w:hanging="0"/>
      </w:pPr>
    </w:lvl>
    <w:lvl w:ilvl="6">
      <w:start w:val="1"/>
      <w:numFmt w:val="decimal"/>
      <w:suff w:val="tab"/>
      <w:lvlText w:val="%7."/>
      <w:lvlJc w:val="left"/>
      <w:pPr>
        <w:ind w:left="4365" w:hanging="0"/>
      </w:pPr>
    </w:lvl>
    <w:lvl w:ilvl="7">
      <w:start w:val="1"/>
      <w:numFmt w:val="lowerLetter"/>
      <w:suff w:val="tab"/>
      <w:lvlText w:val="%8."/>
      <w:lvlJc w:val="left"/>
      <w:pPr>
        <w:ind w:left="5085" w:hanging="0"/>
      </w:pPr>
    </w:lvl>
    <w:lvl w:ilvl="8">
      <w:start w:val="1"/>
      <w:numFmt w:val="lowerRoman"/>
      <w:suff w:val="tab"/>
      <w:lvlText w:val="%9."/>
      <w:lvlJc w:val="left"/>
      <w:pPr>
        <w:ind w:left="5985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4"/>
    <w:tmLastPosSelect w:val="0"/>
    <w:tmLastPosFrameIdx w:val="0"/>
    <w:tmLastPosCaret>
      <w:tmLastPosPgfIdx w:val="124"/>
      <w:tmLastPosIdx w:val="56"/>
    </w:tmLastPosCaret>
    <w:tmLastPosAnchor>
      <w:tmLastPosPgfIdx w:val="0"/>
      <w:tmLastPosIdx w:val="0"/>
    </w:tmLastPosAnchor>
    <w:tmLastPosTblRect w:left="0" w:top="0" w:right="0" w:bottom="0"/>
  </w:tmLastPos>
  <w:tmAppRevision w:date="1715538935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pl-pl" w:bidi="ar-sa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4" w:customStyle="1">
    <w:name w:val="Default"/>
    <w:qFormat/>
    <w:pPr>
      <w:spacing w:after="0" w:line="240" w:lineRule="auto"/>
    </w:pPr>
    <w:rPr>
      <w:rFonts w:ascii="Calibri" w:hAnsi="Calibri" w:eastAsia="Calibri" w:cs="Calibri"/>
      <w:color w:val="000000"/>
      <w:sz w:val="24"/>
      <w:szCs w:val="24"/>
      <w:lang w:val="pl-pl" w:bidi="ar-sa"/>
    </w:rPr>
  </w:style>
  <w:style w:type="paragraph" w:styleId="para5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6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2">
    <w:name w:val="Hyperlink"/>
    <w:basedOn w:val="char0"/>
    <w:rPr>
      <w:color w:val="0000ff"/>
      <w:u w:color="auto" w:val="single"/>
    </w:rPr>
  </w:style>
  <w:style w:type="character" w:styleId="char3" w:customStyle="1">
    <w:name w:val="apple-converted-space"/>
    <w:basedOn w:val="char0"/>
  </w:style>
  <w:style w:type="character" w:styleId="char4" w:customStyle="1">
    <w:name w:val="Nagłówek Znak"/>
    <w:basedOn w:val="char0"/>
  </w:style>
  <w:style w:type="character" w:styleId="char5" w:customStyle="1">
    <w:name w:val="Stopka Znak"/>
    <w:basedOn w:val="char0"/>
  </w:style>
  <w:style w:type="character" w:styleId="char6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pl-pl" w:bidi="ar-sa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4" w:customStyle="1">
    <w:name w:val="Default"/>
    <w:qFormat/>
    <w:pPr>
      <w:spacing w:after="0" w:line="240" w:lineRule="auto"/>
    </w:pPr>
    <w:rPr>
      <w:rFonts w:ascii="Calibri" w:hAnsi="Calibri" w:eastAsia="Calibri" w:cs="Calibri"/>
      <w:color w:val="000000"/>
      <w:sz w:val="24"/>
      <w:szCs w:val="24"/>
      <w:lang w:val="pl-pl" w:bidi="ar-sa"/>
    </w:rPr>
  </w:style>
  <w:style w:type="paragraph" w:styleId="para5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6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2">
    <w:name w:val="Hyperlink"/>
    <w:basedOn w:val="char0"/>
    <w:rPr>
      <w:color w:val="0000ff"/>
      <w:u w:color="auto" w:val="single"/>
    </w:rPr>
  </w:style>
  <w:style w:type="character" w:styleId="char3" w:customStyle="1">
    <w:name w:val="apple-converted-space"/>
    <w:basedOn w:val="char0"/>
  </w:style>
  <w:style w:type="character" w:styleId="char4" w:customStyle="1">
    <w:name w:val="Nagłówek Znak"/>
    <w:basedOn w:val="char0"/>
  </w:style>
  <w:style w:type="character" w:styleId="char5" w:customStyle="1">
    <w:name w:val="Stopka Znak"/>
    <w:basedOn w:val="char0"/>
  </w:style>
  <w:style w:type="character" w:styleId="char6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http://www.livejump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CZJB</dc:creator>
  <cp:keywords/>
  <dc:description/>
  <cp:lastModifiedBy/>
  <cp:revision>7</cp:revision>
  <cp:lastPrinted>2022-03-24T08:45:00Z</cp:lastPrinted>
  <dcterms:created xsi:type="dcterms:W3CDTF">2024-05-10T11:57:00Z</dcterms:created>
  <dcterms:modified xsi:type="dcterms:W3CDTF">2024-05-12T18:35:35Z</dcterms:modified>
</cp:coreProperties>
</file>